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tblpY="568"/>
        <w:tblOverlap w:val="never"/>
        <w:tblW w:w="10059" w:type="dxa"/>
        <w:tblLayout w:type="fixed"/>
        <w:tblCellMar>
          <w:left w:w="0" w:type="dxa"/>
          <w:right w:w="0" w:type="dxa"/>
        </w:tblCellMar>
        <w:tblLook w:val="04A0" w:firstRow="1" w:lastRow="0" w:firstColumn="1" w:lastColumn="0" w:noHBand="0" w:noVBand="1"/>
      </w:tblPr>
      <w:tblGrid>
        <w:gridCol w:w="7820"/>
        <w:gridCol w:w="2239"/>
      </w:tblGrid>
      <w:tr w:rsidR="00F8108B" w:rsidRPr="005622B2" w14:paraId="20738AFB" w14:textId="77777777" w:rsidTr="00CE4D4C">
        <w:trPr>
          <w:trHeight w:hRule="exact" w:val="823"/>
        </w:trPr>
        <w:tc>
          <w:tcPr>
            <w:tcW w:w="7820" w:type="dxa"/>
          </w:tcPr>
          <w:p w14:paraId="0AC1714D" w14:textId="77777777" w:rsidR="00F8108B" w:rsidRPr="005622B2" w:rsidRDefault="00F8108B" w:rsidP="00CE4D4C">
            <w:pPr>
              <w:rPr>
                <w:rFonts w:ascii="Calibri" w:hAnsi="Calibri" w:cs="Calibri"/>
              </w:rPr>
            </w:pPr>
          </w:p>
        </w:tc>
        <w:tc>
          <w:tcPr>
            <w:tcW w:w="2239" w:type="dxa"/>
            <w:vMerge w:val="restart"/>
          </w:tcPr>
          <w:p w14:paraId="3A245F94" w14:textId="77777777" w:rsidR="00F8108B" w:rsidRPr="005622B2" w:rsidRDefault="00F8108B" w:rsidP="00CE4D4C">
            <w:pPr>
              <w:pStyle w:val="Deloitteaddress"/>
              <w:rPr>
                <w:rFonts w:ascii="Calibri" w:hAnsi="Calibri" w:cs="Calibri"/>
              </w:rPr>
            </w:pPr>
          </w:p>
        </w:tc>
      </w:tr>
      <w:tr w:rsidR="00F8108B" w:rsidRPr="005622B2" w14:paraId="4EF699A4" w14:textId="77777777" w:rsidTr="00CE4D4C">
        <w:trPr>
          <w:trHeight w:hRule="exact" w:val="475"/>
        </w:trPr>
        <w:tc>
          <w:tcPr>
            <w:tcW w:w="7820" w:type="dxa"/>
          </w:tcPr>
          <w:p w14:paraId="0BA78D56" w14:textId="77777777" w:rsidR="00F8108B" w:rsidRPr="005622B2" w:rsidRDefault="00F8108B" w:rsidP="00CE4D4C">
            <w:pPr>
              <w:rPr>
                <w:rFonts w:ascii="Calibri" w:hAnsi="Calibri" w:cs="Calibri"/>
              </w:rPr>
            </w:pPr>
          </w:p>
        </w:tc>
        <w:tc>
          <w:tcPr>
            <w:tcW w:w="2239" w:type="dxa"/>
            <w:vMerge/>
          </w:tcPr>
          <w:p w14:paraId="35E5E107" w14:textId="77777777" w:rsidR="00F8108B" w:rsidRPr="005622B2" w:rsidRDefault="00F8108B" w:rsidP="00CE4D4C">
            <w:pPr>
              <w:rPr>
                <w:rFonts w:ascii="Calibri" w:hAnsi="Calibri" w:cs="Calibri"/>
              </w:rPr>
            </w:pPr>
          </w:p>
        </w:tc>
      </w:tr>
    </w:tbl>
    <w:p w14:paraId="65710915" w14:textId="77777777" w:rsidR="00F8108B" w:rsidRPr="00962FFE" w:rsidRDefault="00F8108B" w:rsidP="00F8108B">
      <w:pPr>
        <w:pStyle w:val="Documenttitle"/>
        <w:rPr>
          <w:rFonts w:ascii="Aptos" w:hAnsi="Aptos" w:cs="Calibri"/>
          <w:lang w:val="de-AT"/>
        </w:rPr>
      </w:pPr>
      <w:r w:rsidRPr="00962FFE">
        <w:rPr>
          <w:rFonts w:ascii="Aptos" w:hAnsi="Aptos" w:cs="Calibri"/>
          <w:lang w:val="de-AT"/>
        </w:rPr>
        <w:t>Presseaussendung</w:t>
      </w:r>
    </w:p>
    <w:p w14:paraId="65556AB4" w14:textId="059B376C" w:rsidR="00763A82" w:rsidRPr="00C0131D" w:rsidRDefault="00F8108B" w:rsidP="000403B2">
      <w:pPr>
        <w:pStyle w:val="Heading1"/>
        <w:rPr>
          <w:rFonts w:ascii="Aptos" w:hAnsi="Aptos" w:cs="Calibri"/>
          <w:bCs w:val="0"/>
          <w:noProof/>
          <w:sz w:val="28"/>
          <w:lang w:val="de-AT"/>
        </w:rPr>
      </w:pPr>
      <w:r w:rsidRPr="00D852C4">
        <w:rPr>
          <w:rFonts w:ascii="Aptos" w:hAnsi="Aptos" w:cs="Calibri"/>
          <w:noProof/>
          <w:sz w:val="28"/>
          <w:lang w:val="de-AT"/>
        </w:rPr>
        <w:br/>
      </w:r>
      <w:r w:rsidR="001541B5" w:rsidRPr="00C0131D">
        <w:rPr>
          <w:rFonts w:ascii="Aptos" w:hAnsi="Aptos" w:cs="Calibri"/>
          <w:bCs w:val="0"/>
          <w:noProof/>
          <w:sz w:val="28"/>
          <w:lang w:val="de-AT"/>
        </w:rPr>
        <w:t xml:space="preserve">Deloitte </w:t>
      </w:r>
      <w:r w:rsidR="0068599B" w:rsidRPr="00C0131D">
        <w:rPr>
          <w:rFonts w:ascii="Aptos" w:hAnsi="Aptos" w:cs="Calibri"/>
          <w:bCs w:val="0"/>
          <w:noProof/>
          <w:sz w:val="28"/>
          <w:lang w:val="de-AT"/>
        </w:rPr>
        <w:t>kürt „Austria’s Best Managed Companies“</w:t>
      </w:r>
    </w:p>
    <w:p w14:paraId="7C4A36B4" w14:textId="77777777" w:rsidR="00FA6418" w:rsidRPr="00C0131D" w:rsidRDefault="00FA6418" w:rsidP="001541B5">
      <w:pPr>
        <w:rPr>
          <w:rFonts w:ascii="Aptos" w:hAnsi="Aptos"/>
          <w:sz w:val="24"/>
          <w:lang w:val="de-AT"/>
        </w:rPr>
      </w:pPr>
    </w:p>
    <w:p w14:paraId="1BE525B4" w14:textId="0B4535B3" w:rsidR="0068599B" w:rsidRPr="00C0131D" w:rsidRDefault="00E86DAC" w:rsidP="001541B5">
      <w:pPr>
        <w:rPr>
          <w:rFonts w:ascii="Aptos" w:hAnsi="Aptos"/>
          <w:b/>
          <w:bCs/>
          <w:sz w:val="22"/>
          <w:lang w:val="de-AT"/>
        </w:rPr>
      </w:pPr>
      <w:r w:rsidRPr="00C0131D">
        <w:rPr>
          <w:rFonts w:ascii="Aptos" w:hAnsi="Aptos"/>
          <w:b/>
          <w:bCs/>
          <w:sz w:val="22"/>
          <w:lang w:val="de-AT"/>
        </w:rPr>
        <w:t>Bereits z</w:t>
      </w:r>
      <w:r w:rsidR="0068599B" w:rsidRPr="00C0131D">
        <w:rPr>
          <w:rFonts w:ascii="Aptos" w:hAnsi="Aptos"/>
          <w:b/>
          <w:bCs/>
          <w:sz w:val="22"/>
          <w:lang w:val="de-AT"/>
        </w:rPr>
        <w:t xml:space="preserve">um fünften Mal in Folge zeichnet Deloitte Österreich gemeinsam mit der Raiffeisenlandesbank Niederösterreich-Wien hervorragend geführte Unternehmen aus. </w:t>
      </w:r>
      <w:r w:rsidRPr="00C0131D">
        <w:rPr>
          <w:rFonts w:ascii="Aptos" w:hAnsi="Aptos"/>
          <w:b/>
          <w:bCs/>
          <w:sz w:val="22"/>
          <w:lang w:val="de-AT"/>
        </w:rPr>
        <w:t xml:space="preserve">Im Rahmen des international etablierten Programms „Best </w:t>
      </w:r>
      <w:proofErr w:type="spellStart"/>
      <w:r w:rsidRPr="00C0131D">
        <w:rPr>
          <w:rFonts w:ascii="Aptos" w:hAnsi="Aptos"/>
          <w:b/>
          <w:bCs/>
          <w:sz w:val="22"/>
          <w:lang w:val="de-AT"/>
        </w:rPr>
        <w:t>Managed</w:t>
      </w:r>
      <w:proofErr w:type="spellEnd"/>
      <w:r w:rsidRPr="00C0131D">
        <w:rPr>
          <w:rFonts w:ascii="Aptos" w:hAnsi="Aptos"/>
          <w:b/>
          <w:bCs/>
          <w:sz w:val="22"/>
          <w:lang w:val="de-AT"/>
        </w:rPr>
        <w:t xml:space="preserve"> Companies“ durchliefen die Teilnehmenden ein umfassendes Bewertungsverfahren. </w:t>
      </w:r>
      <w:r w:rsidR="0068599B" w:rsidRPr="00C0131D">
        <w:rPr>
          <w:rFonts w:ascii="Aptos" w:hAnsi="Aptos"/>
          <w:b/>
          <w:bCs/>
          <w:sz w:val="22"/>
          <w:lang w:val="de-AT"/>
        </w:rPr>
        <w:t>Die feierliche Übergabe des Awards erfolgte im Rahmen einer Gala am 1. Oktober 2025.</w:t>
      </w:r>
    </w:p>
    <w:p w14:paraId="17E5C55B" w14:textId="77777777" w:rsidR="0068599B" w:rsidRPr="00C0131D" w:rsidRDefault="0068599B" w:rsidP="001541B5">
      <w:pPr>
        <w:rPr>
          <w:rFonts w:ascii="Aptos" w:hAnsi="Aptos"/>
          <w:b/>
          <w:bCs/>
          <w:sz w:val="22"/>
          <w:lang w:val="de-AT"/>
        </w:rPr>
      </w:pPr>
    </w:p>
    <w:p w14:paraId="3090C7E7" w14:textId="72A5914B" w:rsidR="001F5A6A" w:rsidRPr="00C0131D" w:rsidRDefault="008101B0" w:rsidP="00A204D9">
      <w:pPr>
        <w:rPr>
          <w:rFonts w:ascii="Aptos" w:hAnsi="Aptos" w:cs="Calibri"/>
          <w:color w:val="000000" w:themeColor="text1"/>
          <w:sz w:val="22"/>
          <w:lang w:val="de-AT"/>
        </w:rPr>
      </w:pPr>
      <w:r w:rsidRPr="00966183">
        <w:rPr>
          <w:rFonts w:ascii="Aptos" w:hAnsi="Aptos" w:cs="Calibri"/>
          <w:i/>
          <w:color w:val="000000" w:themeColor="text1"/>
          <w:sz w:val="22"/>
          <w:lang w:val="de-AT"/>
        </w:rPr>
        <w:t xml:space="preserve">Wien, </w:t>
      </w:r>
      <w:r w:rsidR="0068599B" w:rsidRPr="00966183">
        <w:rPr>
          <w:rFonts w:ascii="Aptos" w:hAnsi="Aptos" w:cs="Calibri"/>
          <w:i/>
          <w:color w:val="000000" w:themeColor="text1"/>
          <w:sz w:val="22"/>
          <w:lang w:val="de-AT"/>
        </w:rPr>
        <w:t>2</w:t>
      </w:r>
      <w:r w:rsidR="00F7757D" w:rsidRPr="00966183">
        <w:rPr>
          <w:rFonts w:ascii="Aptos" w:hAnsi="Aptos" w:cs="Calibri"/>
          <w:i/>
          <w:color w:val="000000" w:themeColor="text1"/>
          <w:sz w:val="22"/>
          <w:lang w:val="de-AT"/>
        </w:rPr>
        <w:t>.</w:t>
      </w:r>
      <w:r w:rsidR="00734ADD" w:rsidRPr="00966183">
        <w:rPr>
          <w:rFonts w:ascii="Aptos" w:hAnsi="Aptos" w:cs="Calibri"/>
          <w:i/>
          <w:color w:val="000000" w:themeColor="text1"/>
          <w:sz w:val="22"/>
          <w:lang w:val="de-AT"/>
        </w:rPr>
        <w:t xml:space="preserve"> </w:t>
      </w:r>
      <w:r w:rsidR="006E3C5E" w:rsidRPr="00966183">
        <w:rPr>
          <w:rFonts w:ascii="Aptos" w:hAnsi="Aptos" w:cs="Calibri"/>
          <w:i/>
          <w:color w:val="000000" w:themeColor="text1"/>
          <w:sz w:val="22"/>
          <w:lang w:val="de-AT"/>
        </w:rPr>
        <w:t>Oktober</w:t>
      </w:r>
      <w:r w:rsidRPr="00966183">
        <w:rPr>
          <w:rFonts w:ascii="Aptos" w:hAnsi="Aptos" w:cs="Calibri"/>
          <w:i/>
          <w:color w:val="000000" w:themeColor="text1"/>
          <w:sz w:val="22"/>
          <w:lang w:val="de-AT"/>
        </w:rPr>
        <w:t xml:space="preserve"> 202</w:t>
      </w:r>
      <w:r w:rsidR="005D112D" w:rsidRPr="00966183">
        <w:rPr>
          <w:rFonts w:ascii="Aptos" w:hAnsi="Aptos" w:cs="Calibri"/>
          <w:i/>
          <w:color w:val="000000" w:themeColor="text1"/>
          <w:sz w:val="22"/>
          <w:lang w:val="de-AT"/>
        </w:rPr>
        <w:t>5</w:t>
      </w:r>
      <w:r w:rsidRPr="00966183">
        <w:rPr>
          <w:rFonts w:ascii="Aptos" w:hAnsi="Aptos" w:cs="Calibri"/>
          <w:i/>
          <w:color w:val="000000" w:themeColor="text1"/>
          <w:sz w:val="22"/>
          <w:lang w:val="de-AT"/>
        </w:rPr>
        <w:t xml:space="preserve"> </w:t>
      </w:r>
      <w:r w:rsidRPr="00966183">
        <w:rPr>
          <w:rFonts w:ascii="Aptos" w:hAnsi="Aptos" w:cs="Calibri"/>
          <w:color w:val="000000" w:themeColor="text1"/>
          <w:sz w:val="22"/>
          <w:lang w:val="de-AT"/>
        </w:rPr>
        <w:t>–</w:t>
      </w:r>
      <w:r w:rsidR="00212001" w:rsidRPr="0038414B">
        <w:rPr>
          <w:rFonts w:ascii="Aptos" w:hAnsi="Aptos"/>
          <w:sz w:val="22"/>
          <w:lang w:val="de-AT"/>
        </w:rPr>
        <w:t xml:space="preserve"> </w:t>
      </w:r>
      <w:r w:rsidR="007A5214">
        <w:rPr>
          <w:rFonts w:ascii="Aptos" w:hAnsi="Aptos"/>
          <w:sz w:val="22"/>
          <w:lang w:val="de-AT"/>
        </w:rPr>
        <w:t>Steigende Inflation</w:t>
      </w:r>
      <w:r w:rsidR="00A204D9">
        <w:rPr>
          <w:rFonts w:ascii="Aptos" w:hAnsi="Aptos"/>
          <w:sz w:val="22"/>
          <w:lang w:val="de-AT"/>
        </w:rPr>
        <w:t xml:space="preserve">, eine </w:t>
      </w:r>
      <w:r w:rsidR="007A5214">
        <w:rPr>
          <w:rFonts w:ascii="Aptos" w:hAnsi="Aptos"/>
          <w:sz w:val="22"/>
          <w:lang w:val="de-AT"/>
        </w:rPr>
        <w:t>stagnierende Wirtschaft</w:t>
      </w:r>
      <w:r w:rsidR="00A204D9">
        <w:rPr>
          <w:rFonts w:ascii="Aptos" w:hAnsi="Aptos"/>
          <w:sz w:val="22"/>
          <w:lang w:val="de-AT"/>
        </w:rPr>
        <w:t xml:space="preserve"> und geopolitische Unsicherheiten stellen Österreichs Unternehmen aktuell vor große Herausforderungen.</w:t>
      </w:r>
      <w:r w:rsidR="00212001" w:rsidRPr="00966183">
        <w:rPr>
          <w:rFonts w:ascii="Aptos" w:hAnsi="Aptos" w:cs="Calibri"/>
          <w:color w:val="000000" w:themeColor="text1"/>
          <w:sz w:val="22"/>
          <w:lang w:val="de-AT"/>
        </w:rPr>
        <w:t xml:space="preserve"> </w:t>
      </w:r>
      <w:r w:rsidR="002D2D4F">
        <w:rPr>
          <w:rFonts w:ascii="Aptos" w:hAnsi="Aptos" w:cs="Calibri"/>
          <w:color w:val="000000" w:themeColor="text1"/>
          <w:sz w:val="22"/>
          <w:lang w:val="de-AT"/>
        </w:rPr>
        <w:t xml:space="preserve">Angesichts </w:t>
      </w:r>
      <w:r w:rsidR="00212001" w:rsidRPr="00966183">
        <w:rPr>
          <w:rFonts w:ascii="Aptos" w:hAnsi="Aptos" w:cs="Calibri"/>
          <w:color w:val="000000" w:themeColor="text1"/>
          <w:sz w:val="22"/>
          <w:lang w:val="de-AT"/>
        </w:rPr>
        <w:t xml:space="preserve">dieser </w:t>
      </w:r>
      <w:r w:rsidR="00A204D9">
        <w:rPr>
          <w:rFonts w:ascii="Aptos" w:hAnsi="Aptos" w:cs="Calibri"/>
          <w:color w:val="000000" w:themeColor="text1"/>
          <w:sz w:val="22"/>
          <w:lang w:val="de-AT"/>
        </w:rPr>
        <w:t>schwierigen</w:t>
      </w:r>
      <w:r w:rsidR="00A204D9" w:rsidRPr="00C0131D">
        <w:rPr>
          <w:rFonts w:ascii="Aptos" w:hAnsi="Aptos" w:cs="Calibri"/>
          <w:color w:val="000000" w:themeColor="text1"/>
          <w:sz w:val="22"/>
          <w:lang w:val="de-AT"/>
        </w:rPr>
        <w:t xml:space="preserve"> </w:t>
      </w:r>
      <w:r w:rsidR="00212001" w:rsidRPr="00C0131D">
        <w:rPr>
          <w:rFonts w:ascii="Aptos" w:hAnsi="Aptos" w:cs="Calibri"/>
          <w:color w:val="000000" w:themeColor="text1"/>
          <w:sz w:val="22"/>
          <w:lang w:val="de-AT"/>
        </w:rPr>
        <w:t xml:space="preserve">Rahmenbedingungen </w:t>
      </w:r>
      <w:r w:rsidR="00D9009B" w:rsidRPr="00C0131D">
        <w:rPr>
          <w:rFonts w:ascii="Aptos" w:hAnsi="Aptos" w:cs="Calibri"/>
          <w:bCs/>
          <w:color w:val="000000" w:themeColor="text1"/>
          <w:sz w:val="22"/>
          <w:lang w:val="de-AT"/>
        </w:rPr>
        <w:t>zeigen viele von ihnen eindrucksvoll, mit welchen Leadership-Qualitäten sie sich am heimischen wie auch am internationalen Markt behaupten</w:t>
      </w:r>
      <w:r w:rsidR="00212001" w:rsidRPr="00C0131D">
        <w:rPr>
          <w:rFonts w:ascii="Aptos" w:hAnsi="Aptos" w:cs="Calibri"/>
          <w:color w:val="000000" w:themeColor="text1"/>
          <w:sz w:val="22"/>
          <w:lang w:val="de-AT"/>
        </w:rPr>
        <w:t xml:space="preserve">. Deloitte Österreich </w:t>
      </w:r>
      <w:r w:rsidR="00831808">
        <w:rPr>
          <w:rFonts w:ascii="Aptos" w:hAnsi="Aptos" w:cs="Calibri"/>
          <w:color w:val="000000" w:themeColor="text1"/>
          <w:sz w:val="22"/>
          <w:lang w:val="de-AT"/>
        </w:rPr>
        <w:t xml:space="preserve">gibt </w:t>
      </w:r>
      <w:r w:rsidR="00212001" w:rsidRPr="00C0131D">
        <w:rPr>
          <w:rFonts w:ascii="Aptos" w:hAnsi="Aptos" w:cs="Calibri"/>
          <w:color w:val="000000" w:themeColor="text1"/>
          <w:sz w:val="22"/>
          <w:lang w:val="de-AT"/>
        </w:rPr>
        <w:t>diese</w:t>
      </w:r>
      <w:r w:rsidR="00831808">
        <w:rPr>
          <w:rFonts w:ascii="Aptos" w:hAnsi="Aptos" w:cs="Calibri"/>
          <w:color w:val="000000" w:themeColor="text1"/>
          <w:sz w:val="22"/>
          <w:lang w:val="de-AT"/>
        </w:rPr>
        <w:t>n</w:t>
      </w:r>
      <w:r w:rsidR="00212001" w:rsidRPr="00C0131D">
        <w:rPr>
          <w:rFonts w:ascii="Aptos" w:hAnsi="Aptos" w:cs="Calibri"/>
          <w:color w:val="000000" w:themeColor="text1"/>
          <w:sz w:val="22"/>
          <w:lang w:val="de-AT"/>
        </w:rPr>
        <w:t xml:space="preserve"> Unternehmen nun gemeinsam mit der Raiffeisenlandesbank Niederösterreich-Wien </w:t>
      </w:r>
      <w:r w:rsidR="00831808">
        <w:rPr>
          <w:rFonts w:ascii="Aptos" w:hAnsi="Aptos" w:cs="Calibri"/>
          <w:color w:val="000000" w:themeColor="text1"/>
          <w:sz w:val="22"/>
          <w:lang w:val="de-AT"/>
        </w:rPr>
        <w:t>eine Bühne</w:t>
      </w:r>
      <w:r w:rsidR="00212001" w:rsidRPr="00C0131D">
        <w:rPr>
          <w:rFonts w:ascii="Aptos" w:hAnsi="Aptos" w:cs="Calibri"/>
          <w:color w:val="000000" w:themeColor="text1"/>
          <w:sz w:val="22"/>
          <w:lang w:val="de-AT"/>
        </w:rPr>
        <w:t>.</w:t>
      </w:r>
    </w:p>
    <w:p w14:paraId="3FA98475" w14:textId="19EDE07E" w:rsidR="00D8409F" w:rsidRPr="00C0131D" w:rsidRDefault="00D8409F" w:rsidP="009F0F91">
      <w:pPr>
        <w:rPr>
          <w:rFonts w:ascii="Aptos" w:hAnsi="Aptos" w:cs="Calibri"/>
          <w:color w:val="000000" w:themeColor="text1"/>
          <w:sz w:val="22"/>
          <w:lang w:val="de-AT"/>
        </w:rPr>
      </w:pPr>
    </w:p>
    <w:p w14:paraId="2D51F7AC" w14:textId="2A022B96" w:rsidR="00D932B2" w:rsidRPr="00C0131D" w:rsidRDefault="00D932B2" w:rsidP="009F0F91">
      <w:pPr>
        <w:rPr>
          <w:rFonts w:ascii="Aptos" w:hAnsi="Aptos" w:cs="Calibri"/>
          <w:color w:val="000000" w:themeColor="text1"/>
          <w:sz w:val="22"/>
          <w:lang w:val="de-AT"/>
        </w:rPr>
      </w:pPr>
      <w:r w:rsidRPr="00C0131D">
        <w:rPr>
          <w:rFonts w:ascii="Aptos" w:hAnsi="Aptos" w:cs="Calibri"/>
          <w:color w:val="000000" w:themeColor="text1"/>
          <w:sz w:val="22"/>
          <w:lang w:val="de-AT"/>
        </w:rPr>
        <w:t xml:space="preserve">„Gerade in Zeiten wirtschaftlicher und geopolitischer Unsicherheiten </w:t>
      </w:r>
      <w:r w:rsidR="00DB5D71" w:rsidRPr="00C0131D">
        <w:rPr>
          <w:rFonts w:ascii="Aptos" w:hAnsi="Aptos" w:cs="Calibri"/>
          <w:color w:val="000000" w:themeColor="text1"/>
          <w:sz w:val="22"/>
          <w:lang w:val="de-AT"/>
        </w:rPr>
        <w:t>sind</w:t>
      </w:r>
      <w:r w:rsidRPr="00C0131D">
        <w:rPr>
          <w:rFonts w:ascii="Aptos" w:hAnsi="Aptos" w:cs="Calibri"/>
          <w:color w:val="000000" w:themeColor="text1"/>
          <w:sz w:val="22"/>
          <w:lang w:val="de-AT"/>
        </w:rPr>
        <w:t xml:space="preserve"> mutmachende Vorzeigeprojekte</w:t>
      </w:r>
      <w:r w:rsidR="00DB5D71" w:rsidRPr="00C0131D">
        <w:rPr>
          <w:rFonts w:ascii="Aptos" w:hAnsi="Aptos" w:cs="Calibri"/>
          <w:color w:val="000000" w:themeColor="text1"/>
          <w:sz w:val="22"/>
          <w:lang w:val="de-AT"/>
        </w:rPr>
        <w:t xml:space="preserve"> gefragt</w:t>
      </w:r>
      <w:r w:rsidRPr="00C0131D">
        <w:rPr>
          <w:rFonts w:ascii="Aptos" w:hAnsi="Aptos" w:cs="Calibri"/>
          <w:color w:val="000000" w:themeColor="text1"/>
          <w:sz w:val="22"/>
          <w:lang w:val="de-AT"/>
        </w:rPr>
        <w:t xml:space="preserve">, die Unternehmerinnen und Unternehmern Orientierung, Sicherheit und Zuversicht geben“, betont Gottfried Spitzer, </w:t>
      </w:r>
      <w:r w:rsidRPr="002D2D4F">
        <w:rPr>
          <w:rFonts w:ascii="Aptos" w:hAnsi="Aptos" w:cs="Calibri"/>
          <w:color w:val="000000" w:themeColor="text1"/>
          <w:sz w:val="22"/>
          <w:lang w:val="de-AT"/>
        </w:rPr>
        <w:t>Partner</w:t>
      </w:r>
      <w:r w:rsidR="002D2D4F" w:rsidRPr="0038414B">
        <w:rPr>
          <w:rFonts w:ascii="Aptos" w:hAnsi="Aptos" w:cs="Calibri"/>
          <w:color w:val="000000" w:themeColor="text1"/>
          <w:sz w:val="22"/>
          <w:lang w:val="de-AT"/>
        </w:rPr>
        <w:t xml:space="preserve"> und Family Business Leader</w:t>
      </w:r>
      <w:r w:rsidRPr="00C0131D">
        <w:rPr>
          <w:rFonts w:ascii="Aptos" w:hAnsi="Aptos" w:cs="Calibri"/>
          <w:color w:val="000000" w:themeColor="text1"/>
          <w:sz w:val="22"/>
          <w:lang w:val="de-AT"/>
        </w:rPr>
        <w:t xml:space="preserve"> bei Deloitte Österreich. „Auch heuer hat uns die Qualität der </w:t>
      </w:r>
      <w:r w:rsidR="00D3704E">
        <w:rPr>
          <w:rFonts w:ascii="Aptos" w:hAnsi="Aptos" w:cs="Calibri"/>
          <w:color w:val="000000" w:themeColor="text1"/>
          <w:sz w:val="22"/>
          <w:lang w:val="de-AT"/>
        </w:rPr>
        <w:t>t</w:t>
      </w:r>
      <w:r w:rsidR="00DB5D71" w:rsidRPr="00C0131D">
        <w:rPr>
          <w:rFonts w:ascii="Aptos" w:hAnsi="Aptos" w:cs="Calibri"/>
          <w:color w:val="000000" w:themeColor="text1"/>
          <w:sz w:val="22"/>
          <w:lang w:val="de-AT"/>
        </w:rPr>
        <w:t>eilnehmenden</w:t>
      </w:r>
      <w:r w:rsidRPr="00C0131D">
        <w:rPr>
          <w:rFonts w:ascii="Aptos" w:hAnsi="Aptos" w:cs="Calibri"/>
          <w:color w:val="000000" w:themeColor="text1"/>
          <w:sz w:val="22"/>
          <w:lang w:val="de-AT"/>
        </w:rPr>
        <w:t xml:space="preserve"> </w:t>
      </w:r>
      <w:r w:rsidR="00D3704E">
        <w:rPr>
          <w:rFonts w:ascii="Aptos" w:hAnsi="Aptos" w:cs="Calibri"/>
          <w:color w:val="000000" w:themeColor="text1"/>
          <w:sz w:val="22"/>
          <w:lang w:val="de-AT"/>
        </w:rPr>
        <w:t>Unternehmen</w:t>
      </w:r>
      <w:r w:rsidR="00DB5D71" w:rsidRPr="00C0131D">
        <w:rPr>
          <w:rFonts w:ascii="Aptos" w:hAnsi="Aptos" w:cs="Calibri"/>
          <w:color w:val="000000" w:themeColor="text1"/>
          <w:sz w:val="22"/>
          <w:lang w:val="de-AT"/>
        </w:rPr>
        <w:t xml:space="preserve"> überzeugt</w:t>
      </w:r>
      <w:r w:rsidRPr="00C0131D">
        <w:rPr>
          <w:rFonts w:ascii="Aptos" w:hAnsi="Aptos" w:cs="Calibri"/>
          <w:color w:val="000000" w:themeColor="text1"/>
          <w:sz w:val="22"/>
          <w:lang w:val="de-AT"/>
        </w:rPr>
        <w:t>. Sie setzen Maßstäbe für andere</w:t>
      </w:r>
      <w:r w:rsidR="00DB5D71" w:rsidRPr="00C0131D">
        <w:rPr>
          <w:rFonts w:ascii="Aptos" w:hAnsi="Aptos" w:cs="Calibri"/>
          <w:color w:val="000000" w:themeColor="text1"/>
          <w:sz w:val="22"/>
          <w:lang w:val="de-AT"/>
        </w:rPr>
        <w:t xml:space="preserve"> und haben eine wichtige Vorbildrolle</w:t>
      </w:r>
      <w:r w:rsidRPr="00C0131D">
        <w:rPr>
          <w:rFonts w:ascii="Aptos" w:hAnsi="Aptos" w:cs="Calibri"/>
          <w:color w:val="000000" w:themeColor="text1"/>
          <w:sz w:val="22"/>
          <w:lang w:val="de-AT"/>
        </w:rPr>
        <w:t>.“</w:t>
      </w:r>
    </w:p>
    <w:p w14:paraId="5C7EBEF5" w14:textId="77777777" w:rsidR="00DB5D71" w:rsidRPr="00C0131D" w:rsidRDefault="00DB5D71" w:rsidP="009F0F91">
      <w:pPr>
        <w:rPr>
          <w:rFonts w:ascii="Aptos" w:hAnsi="Aptos" w:cs="Calibri"/>
          <w:color w:val="000000" w:themeColor="text1"/>
          <w:sz w:val="22"/>
          <w:lang w:val="de-AT"/>
        </w:rPr>
      </w:pPr>
    </w:p>
    <w:p w14:paraId="4F6DFF11" w14:textId="3C9E18D6" w:rsidR="00DB5D71" w:rsidRPr="00C0131D" w:rsidRDefault="00DB5D71" w:rsidP="009F0F91">
      <w:pPr>
        <w:rPr>
          <w:rFonts w:ascii="Aptos" w:hAnsi="Aptos" w:cs="Calibri"/>
          <w:b/>
          <w:bCs/>
          <w:color w:val="000000" w:themeColor="text1"/>
          <w:sz w:val="22"/>
          <w:lang w:val="de-AT"/>
        </w:rPr>
      </w:pPr>
      <w:r w:rsidRPr="00C0131D">
        <w:rPr>
          <w:rFonts w:ascii="Aptos" w:hAnsi="Aptos" w:cs="Calibri"/>
          <w:b/>
          <w:bCs/>
          <w:color w:val="000000" w:themeColor="text1"/>
          <w:sz w:val="22"/>
          <w:lang w:val="de-AT"/>
        </w:rPr>
        <w:t xml:space="preserve">Programm für die Besten </w:t>
      </w:r>
    </w:p>
    <w:p w14:paraId="5C9CC365" w14:textId="5A2FEB14" w:rsidR="00DB5D71" w:rsidRPr="00C0131D" w:rsidRDefault="00E74F4D" w:rsidP="009F0F91">
      <w:pPr>
        <w:rPr>
          <w:rFonts w:ascii="Aptos" w:hAnsi="Aptos" w:cs="Calibri"/>
          <w:color w:val="000000" w:themeColor="text1"/>
          <w:sz w:val="22"/>
          <w:lang w:val="de-AT"/>
        </w:rPr>
      </w:pPr>
      <w:r w:rsidRPr="00C0131D">
        <w:rPr>
          <w:rFonts w:ascii="Aptos" w:hAnsi="Aptos" w:cs="Calibri"/>
          <w:color w:val="000000" w:themeColor="text1"/>
          <w:sz w:val="22"/>
          <w:lang w:val="de-AT"/>
        </w:rPr>
        <w:t>„</w:t>
      </w:r>
      <w:proofErr w:type="spellStart"/>
      <w:r w:rsidRPr="00C0131D">
        <w:rPr>
          <w:rFonts w:ascii="Aptos" w:hAnsi="Aptos" w:cs="Calibri"/>
          <w:color w:val="000000" w:themeColor="text1"/>
          <w:sz w:val="22"/>
          <w:lang w:val="de-AT"/>
        </w:rPr>
        <w:t>Austria</w:t>
      </w:r>
      <w:r w:rsidR="00F81000">
        <w:rPr>
          <w:rFonts w:ascii="Aptos" w:hAnsi="Aptos" w:cs="Calibri"/>
          <w:color w:val="000000" w:themeColor="text1"/>
          <w:sz w:val="22"/>
          <w:lang w:val="de-AT"/>
        </w:rPr>
        <w:t>‘</w:t>
      </w:r>
      <w:r w:rsidRPr="00C0131D">
        <w:rPr>
          <w:rFonts w:ascii="Aptos" w:hAnsi="Aptos" w:cs="Calibri"/>
          <w:color w:val="000000" w:themeColor="text1"/>
          <w:sz w:val="22"/>
          <w:lang w:val="de-AT"/>
        </w:rPr>
        <w:t>s</w:t>
      </w:r>
      <w:proofErr w:type="spellEnd"/>
      <w:r w:rsidRPr="00C0131D">
        <w:rPr>
          <w:rFonts w:ascii="Aptos" w:hAnsi="Aptos" w:cs="Calibri"/>
          <w:color w:val="000000" w:themeColor="text1"/>
          <w:sz w:val="22"/>
          <w:lang w:val="de-AT"/>
        </w:rPr>
        <w:t xml:space="preserve"> Best </w:t>
      </w:r>
      <w:proofErr w:type="spellStart"/>
      <w:r w:rsidRPr="00C0131D">
        <w:rPr>
          <w:rFonts w:ascii="Aptos" w:hAnsi="Aptos" w:cs="Calibri"/>
          <w:color w:val="000000" w:themeColor="text1"/>
          <w:sz w:val="22"/>
          <w:lang w:val="de-AT"/>
        </w:rPr>
        <w:t>Managed</w:t>
      </w:r>
      <w:proofErr w:type="spellEnd"/>
      <w:r w:rsidRPr="00C0131D">
        <w:rPr>
          <w:rFonts w:ascii="Aptos" w:hAnsi="Aptos" w:cs="Calibri"/>
          <w:color w:val="000000" w:themeColor="text1"/>
          <w:sz w:val="22"/>
          <w:lang w:val="de-AT"/>
        </w:rPr>
        <w:t xml:space="preserve"> Companies“ richtet sich an österreichische Unternehmen mit einem jährlichen Mindestumsatz von 60 Millionen Euro. Dabei werden jene Unternehmen ausgezeichnet, die in den Kategorien </w:t>
      </w:r>
      <w:r w:rsidRPr="00C0131D">
        <w:rPr>
          <w:rFonts w:ascii="Aptos" w:hAnsi="Aptos" w:cs="Calibri"/>
          <w:b/>
          <w:bCs/>
          <w:color w:val="000000" w:themeColor="text1"/>
          <w:sz w:val="22"/>
          <w:lang w:val="de-AT"/>
        </w:rPr>
        <w:t>Strategie, Produktivität und Innovation</w:t>
      </w:r>
      <w:r w:rsidRPr="00C0131D">
        <w:rPr>
          <w:rFonts w:ascii="Aptos" w:hAnsi="Aptos" w:cs="Calibri"/>
          <w:color w:val="000000" w:themeColor="text1"/>
          <w:sz w:val="22"/>
          <w:lang w:val="de-AT"/>
        </w:rPr>
        <w:t xml:space="preserve">, </w:t>
      </w:r>
      <w:proofErr w:type="spellStart"/>
      <w:r w:rsidRPr="00C0131D">
        <w:rPr>
          <w:rFonts w:ascii="Aptos" w:hAnsi="Aptos" w:cs="Calibri"/>
          <w:b/>
          <w:bCs/>
          <w:color w:val="000000" w:themeColor="text1"/>
          <w:sz w:val="22"/>
          <w:lang w:val="de-AT"/>
        </w:rPr>
        <w:t>Governance</w:t>
      </w:r>
      <w:proofErr w:type="spellEnd"/>
      <w:r w:rsidRPr="00C0131D">
        <w:rPr>
          <w:rFonts w:ascii="Aptos" w:hAnsi="Aptos" w:cs="Calibri"/>
          <w:b/>
          <w:bCs/>
          <w:color w:val="000000" w:themeColor="text1"/>
          <w:sz w:val="22"/>
          <w:lang w:val="de-AT"/>
        </w:rPr>
        <w:t xml:space="preserve"> und Finanzen</w:t>
      </w:r>
      <w:r w:rsidRPr="00C0131D">
        <w:rPr>
          <w:rFonts w:ascii="Aptos" w:hAnsi="Aptos" w:cs="Calibri"/>
          <w:color w:val="000000" w:themeColor="text1"/>
          <w:sz w:val="22"/>
          <w:lang w:val="de-AT"/>
        </w:rPr>
        <w:t xml:space="preserve"> sowie </w:t>
      </w:r>
      <w:r w:rsidRPr="00C0131D">
        <w:rPr>
          <w:rFonts w:ascii="Aptos" w:hAnsi="Aptos" w:cs="Calibri"/>
          <w:b/>
          <w:bCs/>
          <w:color w:val="000000" w:themeColor="text1"/>
          <w:sz w:val="22"/>
          <w:lang w:val="de-AT"/>
        </w:rPr>
        <w:t xml:space="preserve">Kultur und </w:t>
      </w:r>
      <w:proofErr w:type="spellStart"/>
      <w:r w:rsidRPr="00C0131D">
        <w:rPr>
          <w:rFonts w:ascii="Aptos" w:hAnsi="Aptos" w:cs="Calibri"/>
          <w:b/>
          <w:bCs/>
          <w:color w:val="000000" w:themeColor="text1"/>
          <w:sz w:val="22"/>
          <w:lang w:val="de-AT"/>
        </w:rPr>
        <w:t>Commitment</w:t>
      </w:r>
      <w:proofErr w:type="spellEnd"/>
      <w:r w:rsidRPr="00C0131D">
        <w:rPr>
          <w:rFonts w:ascii="Aptos" w:hAnsi="Aptos" w:cs="Calibri"/>
          <w:color w:val="000000" w:themeColor="text1"/>
          <w:sz w:val="22"/>
          <w:lang w:val="de-AT"/>
        </w:rPr>
        <w:t xml:space="preserve"> glänzen. </w:t>
      </w:r>
    </w:p>
    <w:p w14:paraId="07E4DC06" w14:textId="77777777" w:rsidR="00E74F4D" w:rsidRPr="00C0131D" w:rsidRDefault="00E74F4D" w:rsidP="009F0F91">
      <w:pPr>
        <w:rPr>
          <w:rFonts w:ascii="Aptos" w:hAnsi="Aptos" w:cs="Calibri"/>
          <w:color w:val="000000" w:themeColor="text1"/>
          <w:sz w:val="22"/>
          <w:lang w:val="de-AT"/>
        </w:rPr>
      </w:pPr>
    </w:p>
    <w:p w14:paraId="0E6EDB2C" w14:textId="20A53C05" w:rsidR="00DB5D71" w:rsidRPr="00C0131D" w:rsidRDefault="00E74F4D" w:rsidP="009F0F91">
      <w:pPr>
        <w:rPr>
          <w:rFonts w:ascii="Aptos" w:hAnsi="Aptos" w:cs="Calibri"/>
          <w:color w:val="000000" w:themeColor="text1"/>
          <w:sz w:val="22"/>
          <w:lang w:val="de-AT"/>
        </w:rPr>
      </w:pPr>
      <w:r w:rsidRPr="00C0131D">
        <w:rPr>
          <w:rFonts w:ascii="Aptos" w:hAnsi="Aptos" w:cs="Calibri"/>
          <w:color w:val="000000" w:themeColor="text1"/>
          <w:sz w:val="22"/>
          <w:lang w:val="de-AT"/>
        </w:rPr>
        <w:t xml:space="preserve">Das zentrale Element von Best </w:t>
      </w:r>
      <w:proofErr w:type="spellStart"/>
      <w:r w:rsidRPr="00C0131D">
        <w:rPr>
          <w:rFonts w:ascii="Aptos" w:hAnsi="Aptos" w:cs="Calibri"/>
          <w:color w:val="000000" w:themeColor="text1"/>
          <w:sz w:val="22"/>
          <w:lang w:val="de-AT"/>
        </w:rPr>
        <w:t>Managed</w:t>
      </w:r>
      <w:proofErr w:type="spellEnd"/>
      <w:r w:rsidRPr="00C0131D">
        <w:rPr>
          <w:rFonts w:ascii="Aptos" w:hAnsi="Aptos" w:cs="Calibri"/>
          <w:color w:val="000000" w:themeColor="text1"/>
          <w:sz w:val="22"/>
          <w:lang w:val="de-AT"/>
        </w:rPr>
        <w:t xml:space="preserve"> Companies ist ein von Deloitte durchgeführter Workshop mit dem Top Management zur Detailanalyse der Schwerpunktbereiche. Die Grundlage bildet ein Bewertungsmodell, das Benchmarks von Preisträgern aus über 50 Ländern</w:t>
      </w:r>
      <w:r w:rsidR="00D0792B" w:rsidRPr="00C0131D">
        <w:rPr>
          <w:rFonts w:ascii="Aptos" w:hAnsi="Aptos" w:cs="Calibri"/>
          <w:color w:val="000000" w:themeColor="text1"/>
          <w:sz w:val="22"/>
          <w:lang w:val="de-AT"/>
        </w:rPr>
        <w:t xml:space="preserve"> einbezieht</w:t>
      </w:r>
      <w:r w:rsidRPr="00C0131D">
        <w:rPr>
          <w:rFonts w:ascii="Aptos" w:hAnsi="Aptos" w:cs="Calibri"/>
          <w:color w:val="000000" w:themeColor="text1"/>
          <w:sz w:val="22"/>
          <w:lang w:val="de-AT"/>
        </w:rPr>
        <w:t>.</w:t>
      </w:r>
    </w:p>
    <w:p w14:paraId="13A2A4F5" w14:textId="77777777" w:rsidR="00E74F4D" w:rsidRPr="00C0131D" w:rsidRDefault="00E74F4D" w:rsidP="009F0F91">
      <w:pPr>
        <w:rPr>
          <w:rFonts w:ascii="Aptos" w:hAnsi="Aptos" w:cs="Calibri"/>
          <w:color w:val="000000" w:themeColor="text1"/>
          <w:sz w:val="22"/>
          <w:lang w:val="de-AT"/>
        </w:rPr>
      </w:pPr>
    </w:p>
    <w:p w14:paraId="05F95A23" w14:textId="62DAA242" w:rsidR="0038414B" w:rsidRPr="00C0131D"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w:t>
      </w:r>
      <w:r w:rsidRPr="00C36309">
        <w:rPr>
          <w:rFonts w:ascii="Aptos" w:hAnsi="Aptos" w:cs="Calibri"/>
          <w:color w:val="000000" w:themeColor="text1"/>
          <w:sz w:val="22"/>
          <w:lang w:val="de-AT"/>
        </w:rPr>
        <w:t>Es ist beeindruckend, wie Unternehmen selbst in herausfordernden Zeiten mit Innovationskraft, klaren Strategien und einer starken Unternehmenskultur Maßstäbe setzen. Der herausragende Auftritt der Preisträgerinnen und Preisträger macht Mut und stimmt optimistisch für die Zukunf</w:t>
      </w:r>
      <w:r>
        <w:rPr>
          <w:rFonts w:ascii="Aptos" w:hAnsi="Aptos" w:cs="Calibri"/>
          <w:color w:val="000000" w:themeColor="text1"/>
          <w:sz w:val="22"/>
          <w:lang w:val="de-AT"/>
        </w:rPr>
        <w:t xml:space="preserve">t“, </w:t>
      </w:r>
      <w:r w:rsidRPr="00C36309">
        <w:rPr>
          <w:rFonts w:ascii="Aptos" w:hAnsi="Aptos" w:cs="Calibri"/>
          <w:color w:val="000000" w:themeColor="text1"/>
          <w:sz w:val="22"/>
          <w:lang w:val="de-AT"/>
        </w:rPr>
        <w:t>erklärt Reinhard Karl, Generaldirektor-Stellvertreter und Kommerzkundenvorstand der Raiffeisenlandesbank Niederösterreich-Wien.</w:t>
      </w:r>
    </w:p>
    <w:p w14:paraId="4A03A829" w14:textId="77777777" w:rsidR="0038414B" w:rsidRDefault="0038414B" w:rsidP="0038414B">
      <w:pPr>
        <w:rPr>
          <w:rFonts w:ascii="Aptos" w:hAnsi="Aptos" w:cs="Calibri"/>
          <w:color w:val="000000" w:themeColor="text1"/>
          <w:sz w:val="22"/>
          <w:lang w:val="de-AT"/>
        </w:rPr>
      </w:pPr>
    </w:p>
    <w:p w14:paraId="0957169F" w14:textId="77777777" w:rsidR="0038414B" w:rsidRPr="005E0BE3" w:rsidRDefault="0038414B" w:rsidP="0038414B">
      <w:pPr>
        <w:rPr>
          <w:rFonts w:ascii="Aptos" w:hAnsi="Aptos" w:cs="Calibri"/>
          <w:b/>
          <w:bCs/>
          <w:color w:val="000000" w:themeColor="text1"/>
          <w:sz w:val="22"/>
          <w:lang w:val="de-AT"/>
        </w:rPr>
      </w:pPr>
      <w:r w:rsidRPr="00C0131D">
        <w:rPr>
          <w:rFonts w:ascii="Aptos" w:hAnsi="Aptos" w:cs="Calibri"/>
          <w:b/>
          <w:bCs/>
          <w:color w:val="000000" w:themeColor="text1"/>
          <w:sz w:val="22"/>
          <w:lang w:val="de-AT"/>
        </w:rPr>
        <w:t>Das sind die Sieger 2025</w:t>
      </w:r>
    </w:p>
    <w:p w14:paraId="6D0B908D" w14:textId="77777777" w:rsidR="0038414B" w:rsidRDefault="0038414B" w:rsidP="0038414B">
      <w:pPr>
        <w:rPr>
          <w:rFonts w:ascii="Aptos" w:hAnsi="Aptos" w:cs="Calibri"/>
          <w:color w:val="000000" w:themeColor="text1"/>
          <w:sz w:val="22"/>
          <w:lang w:val="de-AT"/>
        </w:rPr>
      </w:pPr>
    </w:p>
    <w:p w14:paraId="6FB5534D" w14:textId="77777777" w:rsidR="0038414B" w:rsidRPr="00593883" w:rsidRDefault="0038414B" w:rsidP="0038414B">
      <w:pPr>
        <w:rPr>
          <w:rFonts w:ascii="Aptos" w:hAnsi="Aptos" w:cs="Calibri"/>
          <w:b/>
          <w:bCs/>
          <w:color w:val="000000" w:themeColor="text1"/>
          <w:sz w:val="22"/>
          <w:lang w:val="de-AT"/>
        </w:rPr>
      </w:pPr>
      <w:r w:rsidRPr="00593883">
        <w:rPr>
          <w:rFonts w:ascii="Aptos" w:hAnsi="Aptos" w:cs="Calibri"/>
          <w:b/>
          <w:bCs/>
          <w:color w:val="000000" w:themeColor="text1"/>
          <w:sz w:val="22"/>
          <w:lang w:val="de-AT"/>
        </w:rPr>
        <w:t>Tirol</w:t>
      </w:r>
    </w:p>
    <w:p w14:paraId="1A49A856" w14:textId="77777777" w:rsidR="0038414B"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In Tirol wurde die </w:t>
      </w:r>
      <w:r w:rsidRPr="005E0BE3">
        <w:rPr>
          <w:rFonts w:ascii="Aptos" w:hAnsi="Aptos" w:cs="Calibri"/>
          <w:b/>
          <w:bCs/>
          <w:color w:val="000000" w:themeColor="text1"/>
          <w:sz w:val="22"/>
          <w:lang w:val="de-AT"/>
        </w:rPr>
        <w:t>3CON Anlagenbau GmbH</w:t>
      </w:r>
      <w:r>
        <w:rPr>
          <w:rFonts w:ascii="Aptos" w:hAnsi="Aptos" w:cs="Calibri"/>
          <w:color w:val="000000" w:themeColor="text1"/>
          <w:sz w:val="22"/>
          <w:lang w:val="de-AT"/>
        </w:rPr>
        <w:t xml:space="preserve"> prämiert.</w:t>
      </w:r>
    </w:p>
    <w:p w14:paraId="16CBAC5C" w14:textId="77777777" w:rsidR="0038414B" w:rsidRDefault="0038414B" w:rsidP="0038414B">
      <w:pPr>
        <w:rPr>
          <w:rFonts w:ascii="Aptos" w:hAnsi="Aptos" w:cs="Calibri"/>
          <w:color w:val="000000" w:themeColor="text1"/>
          <w:sz w:val="22"/>
          <w:lang w:val="de-AT"/>
        </w:rPr>
      </w:pPr>
    </w:p>
    <w:p w14:paraId="1E9FF2FB" w14:textId="77777777" w:rsidR="0038414B" w:rsidRPr="00593883" w:rsidRDefault="0038414B" w:rsidP="0038414B">
      <w:pPr>
        <w:rPr>
          <w:rFonts w:ascii="Aptos" w:hAnsi="Aptos" w:cs="Calibri"/>
          <w:b/>
          <w:bCs/>
          <w:color w:val="000000" w:themeColor="text1"/>
          <w:sz w:val="22"/>
          <w:lang w:val="de-AT"/>
        </w:rPr>
      </w:pPr>
      <w:r w:rsidRPr="00593883">
        <w:rPr>
          <w:rFonts w:ascii="Aptos" w:hAnsi="Aptos" w:cs="Calibri"/>
          <w:b/>
          <w:bCs/>
          <w:color w:val="000000" w:themeColor="text1"/>
          <w:sz w:val="22"/>
          <w:lang w:val="de-AT"/>
        </w:rPr>
        <w:t>Salzburg</w:t>
      </w:r>
    </w:p>
    <w:p w14:paraId="79394B71" w14:textId="77777777" w:rsidR="0038414B"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In Salzburg dürfen sich die </w:t>
      </w:r>
      <w:r w:rsidRPr="005E0BE3">
        <w:rPr>
          <w:rFonts w:ascii="Aptos" w:hAnsi="Aptos" w:cs="Calibri"/>
          <w:b/>
          <w:bCs/>
          <w:color w:val="000000" w:themeColor="text1"/>
          <w:sz w:val="22"/>
          <w:lang w:val="de-AT"/>
        </w:rPr>
        <w:t>Geislinger GmbH</w:t>
      </w:r>
      <w:r>
        <w:rPr>
          <w:rFonts w:ascii="Aptos" w:hAnsi="Aptos" w:cs="Calibri"/>
          <w:color w:val="000000" w:themeColor="text1"/>
          <w:sz w:val="22"/>
          <w:lang w:val="de-AT"/>
        </w:rPr>
        <w:t xml:space="preserve"> und die </w:t>
      </w:r>
      <w:proofErr w:type="spellStart"/>
      <w:r w:rsidRPr="005E0BE3">
        <w:rPr>
          <w:rFonts w:ascii="Aptos" w:hAnsi="Aptos" w:cs="Calibri"/>
          <w:b/>
          <w:bCs/>
          <w:color w:val="000000" w:themeColor="text1"/>
          <w:sz w:val="22"/>
          <w:lang w:val="de-AT"/>
        </w:rPr>
        <w:t>Hagleitner</w:t>
      </w:r>
      <w:proofErr w:type="spellEnd"/>
      <w:r w:rsidRPr="005E0BE3">
        <w:rPr>
          <w:rFonts w:ascii="Aptos" w:hAnsi="Aptos" w:cs="Calibri"/>
          <w:b/>
          <w:bCs/>
          <w:color w:val="000000" w:themeColor="text1"/>
          <w:sz w:val="22"/>
          <w:lang w:val="de-AT"/>
        </w:rPr>
        <w:t xml:space="preserve"> Hygiene International GmbH</w:t>
      </w:r>
      <w:r>
        <w:rPr>
          <w:rFonts w:ascii="Aptos" w:hAnsi="Aptos" w:cs="Calibri"/>
          <w:color w:val="000000" w:themeColor="text1"/>
          <w:sz w:val="22"/>
          <w:lang w:val="de-AT"/>
        </w:rPr>
        <w:t xml:space="preserve"> über die Auszeichnung freuen.</w:t>
      </w:r>
    </w:p>
    <w:p w14:paraId="26101A19" w14:textId="77777777" w:rsidR="0038414B" w:rsidRDefault="0038414B" w:rsidP="0038414B">
      <w:pPr>
        <w:rPr>
          <w:rFonts w:ascii="Aptos" w:hAnsi="Aptos" w:cs="Calibri"/>
          <w:color w:val="000000" w:themeColor="text1"/>
          <w:sz w:val="22"/>
          <w:lang w:val="de-AT"/>
        </w:rPr>
      </w:pPr>
    </w:p>
    <w:p w14:paraId="52C60839" w14:textId="77777777" w:rsidR="0038414B" w:rsidRPr="00593883" w:rsidRDefault="0038414B" w:rsidP="0038414B">
      <w:pPr>
        <w:rPr>
          <w:rFonts w:ascii="Aptos" w:hAnsi="Aptos" w:cs="Calibri"/>
          <w:b/>
          <w:bCs/>
          <w:color w:val="000000" w:themeColor="text1"/>
          <w:sz w:val="22"/>
          <w:lang w:val="de-AT"/>
        </w:rPr>
      </w:pPr>
      <w:r w:rsidRPr="00593883">
        <w:rPr>
          <w:rFonts w:ascii="Aptos" w:hAnsi="Aptos" w:cs="Calibri"/>
          <w:b/>
          <w:bCs/>
          <w:color w:val="000000" w:themeColor="text1"/>
          <w:sz w:val="22"/>
          <w:lang w:val="de-AT"/>
        </w:rPr>
        <w:t>Oberösterreich</w:t>
      </w:r>
    </w:p>
    <w:p w14:paraId="12365611" w14:textId="77777777" w:rsidR="0038414B"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Zu den Prämierten aus Oberösterreich zählen die </w:t>
      </w:r>
      <w:r w:rsidRPr="005E0BE3">
        <w:rPr>
          <w:rFonts w:ascii="Aptos" w:hAnsi="Aptos" w:cs="Calibri"/>
          <w:b/>
          <w:bCs/>
          <w:color w:val="000000" w:themeColor="text1"/>
          <w:sz w:val="22"/>
          <w:lang w:val="de-AT"/>
        </w:rPr>
        <w:t xml:space="preserve">BMD Systemhaus </w:t>
      </w:r>
      <w:proofErr w:type="spellStart"/>
      <w:r w:rsidRPr="005E0BE3">
        <w:rPr>
          <w:rFonts w:ascii="Aptos" w:hAnsi="Aptos" w:cs="Calibri"/>
          <w:b/>
          <w:bCs/>
          <w:color w:val="000000" w:themeColor="text1"/>
          <w:sz w:val="22"/>
          <w:lang w:val="de-AT"/>
        </w:rPr>
        <w:t>Gesmbh</w:t>
      </w:r>
      <w:proofErr w:type="spellEnd"/>
      <w:r>
        <w:rPr>
          <w:rFonts w:ascii="Aptos" w:hAnsi="Aptos" w:cs="Calibri"/>
          <w:color w:val="000000" w:themeColor="text1"/>
          <w:sz w:val="22"/>
          <w:lang w:val="de-AT"/>
        </w:rPr>
        <w:t xml:space="preserve">, die </w:t>
      </w:r>
      <w:r w:rsidRPr="005E0BE3">
        <w:rPr>
          <w:rFonts w:ascii="Aptos" w:hAnsi="Aptos" w:cs="Calibri"/>
          <w:b/>
          <w:bCs/>
          <w:color w:val="000000" w:themeColor="text1"/>
          <w:sz w:val="22"/>
          <w:lang w:val="de-AT"/>
        </w:rPr>
        <w:t>BORBET Austria GmbH</w:t>
      </w:r>
      <w:r>
        <w:rPr>
          <w:rFonts w:ascii="Aptos" w:hAnsi="Aptos" w:cs="Calibri"/>
          <w:color w:val="000000" w:themeColor="text1"/>
          <w:sz w:val="22"/>
          <w:lang w:val="de-AT"/>
        </w:rPr>
        <w:t xml:space="preserve">, die </w:t>
      </w:r>
      <w:r w:rsidRPr="005E0BE3">
        <w:rPr>
          <w:rFonts w:ascii="Aptos" w:hAnsi="Aptos" w:cs="Calibri"/>
          <w:b/>
          <w:bCs/>
          <w:color w:val="000000" w:themeColor="text1"/>
          <w:sz w:val="22"/>
          <w:lang w:val="de-AT"/>
        </w:rPr>
        <w:t xml:space="preserve">Fill Gesellschaft </w:t>
      </w:r>
      <w:proofErr w:type="spellStart"/>
      <w:r w:rsidRPr="005E0BE3">
        <w:rPr>
          <w:rFonts w:ascii="Aptos" w:hAnsi="Aptos" w:cs="Calibri"/>
          <w:b/>
          <w:bCs/>
          <w:color w:val="000000" w:themeColor="text1"/>
          <w:sz w:val="22"/>
          <w:lang w:val="de-AT"/>
        </w:rPr>
        <w:t>m.b.H</w:t>
      </w:r>
      <w:proofErr w:type="spellEnd"/>
      <w:r w:rsidRPr="005E0BE3">
        <w:rPr>
          <w:rFonts w:ascii="Aptos" w:hAnsi="Aptos" w:cs="Calibri"/>
          <w:b/>
          <w:bCs/>
          <w:color w:val="000000" w:themeColor="text1"/>
          <w:sz w:val="22"/>
          <w:lang w:val="de-AT"/>
        </w:rPr>
        <w:t>.</w:t>
      </w:r>
      <w:r>
        <w:rPr>
          <w:rFonts w:ascii="Aptos" w:hAnsi="Aptos" w:cs="Calibri"/>
          <w:color w:val="000000" w:themeColor="text1"/>
          <w:sz w:val="22"/>
          <w:lang w:val="de-AT"/>
        </w:rPr>
        <w:t xml:space="preserve">, die </w:t>
      </w:r>
      <w:proofErr w:type="spellStart"/>
      <w:r w:rsidRPr="005E0BE3">
        <w:rPr>
          <w:rFonts w:ascii="Aptos" w:hAnsi="Aptos" w:cs="Calibri"/>
          <w:b/>
          <w:bCs/>
          <w:color w:val="000000" w:themeColor="text1"/>
          <w:sz w:val="22"/>
          <w:lang w:val="de-AT"/>
        </w:rPr>
        <w:t>Meinhart</w:t>
      </w:r>
      <w:proofErr w:type="spellEnd"/>
      <w:r w:rsidRPr="005E0BE3">
        <w:rPr>
          <w:rFonts w:ascii="Aptos" w:hAnsi="Aptos" w:cs="Calibri"/>
          <w:b/>
          <w:bCs/>
          <w:color w:val="000000" w:themeColor="text1"/>
          <w:sz w:val="22"/>
          <w:lang w:val="de-AT"/>
        </w:rPr>
        <w:t xml:space="preserve"> Kabel Österreich GmbH</w:t>
      </w:r>
      <w:r>
        <w:rPr>
          <w:rFonts w:ascii="Aptos" w:hAnsi="Aptos" w:cs="Calibri"/>
          <w:color w:val="000000" w:themeColor="text1"/>
          <w:sz w:val="22"/>
          <w:lang w:val="de-AT"/>
        </w:rPr>
        <w:t xml:space="preserve">, die </w:t>
      </w:r>
      <w:r w:rsidRPr="005E0BE3">
        <w:rPr>
          <w:rFonts w:ascii="Aptos" w:hAnsi="Aptos" w:cs="Calibri"/>
          <w:b/>
          <w:bCs/>
          <w:color w:val="000000" w:themeColor="text1"/>
          <w:sz w:val="22"/>
          <w:lang w:val="de-AT"/>
        </w:rPr>
        <w:t>Swietelsky AG</w:t>
      </w:r>
      <w:r>
        <w:rPr>
          <w:rFonts w:ascii="Aptos" w:hAnsi="Aptos" w:cs="Calibri"/>
          <w:color w:val="000000" w:themeColor="text1"/>
          <w:sz w:val="22"/>
          <w:lang w:val="de-AT"/>
        </w:rPr>
        <w:t xml:space="preserve"> sowie die </w:t>
      </w:r>
      <w:r w:rsidRPr="005E0BE3">
        <w:rPr>
          <w:rFonts w:ascii="Aptos" w:hAnsi="Aptos" w:cs="Calibri"/>
          <w:b/>
          <w:bCs/>
          <w:color w:val="000000" w:themeColor="text1"/>
          <w:sz w:val="22"/>
          <w:lang w:val="de-AT"/>
        </w:rPr>
        <w:t>Zauner Anlagentechnik GmbH</w:t>
      </w:r>
      <w:r>
        <w:rPr>
          <w:rFonts w:ascii="Aptos" w:hAnsi="Aptos" w:cs="Calibri"/>
          <w:color w:val="000000" w:themeColor="text1"/>
          <w:sz w:val="22"/>
          <w:lang w:val="de-AT"/>
        </w:rPr>
        <w:t>.</w:t>
      </w:r>
    </w:p>
    <w:p w14:paraId="4990781B" w14:textId="77777777" w:rsidR="0038414B" w:rsidRDefault="0038414B" w:rsidP="0038414B">
      <w:pPr>
        <w:rPr>
          <w:rFonts w:ascii="Aptos" w:hAnsi="Aptos" w:cs="Calibri"/>
          <w:color w:val="000000" w:themeColor="text1"/>
          <w:sz w:val="22"/>
          <w:lang w:val="de-AT"/>
        </w:rPr>
      </w:pPr>
    </w:p>
    <w:p w14:paraId="465C8AE9" w14:textId="77777777" w:rsidR="0038414B" w:rsidRPr="00593883" w:rsidRDefault="0038414B" w:rsidP="0038414B">
      <w:pPr>
        <w:rPr>
          <w:rFonts w:ascii="Aptos" w:hAnsi="Aptos" w:cs="Calibri"/>
          <w:b/>
          <w:bCs/>
          <w:color w:val="000000" w:themeColor="text1"/>
          <w:sz w:val="22"/>
          <w:lang w:val="de-AT"/>
        </w:rPr>
      </w:pPr>
      <w:r w:rsidRPr="00593883">
        <w:rPr>
          <w:rFonts w:ascii="Aptos" w:hAnsi="Aptos" w:cs="Calibri"/>
          <w:b/>
          <w:bCs/>
          <w:color w:val="000000" w:themeColor="text1"/>
          <w:sz w:val="22"/>
          <w:lang w:val="de-AT"/>
        </w:rPr>
        <w:t>Kärnten</w:t>
      </w:r>
    </w:p>
    <w:p w14:paraId="6749E415" w14:textId="77777777" w:rsidR="0038414B"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Kärnten ist mit der </w:t>
      </w:r>
      <w:r w:rsidRPr="005E0BE3">
        <w:rPr>
          <w:rFonts w:ascii="Aptos" w:hAnsi="Aptos" w:cs="Calibri"/>
          <w:b/>
          <w:bCs/>
          <w:color w:val="000000" w:themeColor="text1"/>
          <w:sz w:val="22"/>
          <w:lang w:val="de-AT"/>
        </w:rPr>
        <w:t>WILD Gruppe</w:t>
      </w:r>
      <w:r>
        <w:rPr>
          <w:rFonts w:ascii="Aptos" w:hAnsi="Aptos" w:cs="Calibri"/>
          <w:color w:val="000000" w:themeColor="text1"/>
          <w:sz w:val="22"/>
          <w:lang w:val="de-AT"/>
        </w:rPr>
        <w:t xml:space="preserve"> vertreten.</w:t>
      </w:r>
    </w:p>
    <w:p w14:paraId="18BFF8DC" w14:textId="77777777" w:rsidR="0038414B" w:rsidRDefault="0038414B" w:rsidP="0038414B">
      <w:pPr>
        <w:rPr>
          <w:rFonts w:ascii="Aptos" w:hAnsi="Aptos" w:cs="Calibri"/>
          <w:b/>
          <w:bCs/>
          <w:color w:val="000000" w:themeColor="text1"/>
          <w:sz w:val="22"/>
          <w:lang w:val="de-AT"/>
        </w:rPr>
      </w:pPr>
    </w:p>
    <w:p w14:paraId="17BAD3BC" w14:textId="77777777" w:rsidR="0038414B" w:rsidRPr="00593883" w:rsidRDefault="0038414B" w:rsidP="0038414B">
      <w:pPr>
        <w:rPr>
          <w:rFonts w:ascii="Aptos" w:hAnsi="Aptos" w:cs="Calibri"/>
          <w:b/>
          <w:bCs/>
          <w:color w:val="000000" w:themeColor="text1"/>
          <w:sz w:val="22"/>
          <w:lang w:val="de-AT"/>
        </w:rPr>
      </w:pPr>
      <w:r w:rsidRPr="00593883">
        <w:rPr>
          <w:rFonts w:ascii="Aptos" w:hAnsi="Aptos" w:cs="Calibri"/>
          <w:b/>
          <w:bCs/>
          <w:color w:val="000000" w:themeColor="text1"/>
          <w:sz w:val="22"/>
          <w:lang w:val="de-AT"/>
        </w:rPr>
        <w:t>Steiermark</w:t>
      </w:r>
    </w:p>
    <w:p w14:paraId="75599588" w14:textId="77777777" w:rsidR="0038414B"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In der Steiermark wurden die </w:t>
      </w:r>
      <w:r w:rsidRPr="005E0BE3">
        <w:rPr>
          <w:rFonts w:ascii="Aptos" w:hAnsi="Aptos" w:cs="Calibri"/>
          <w:b/>
          <w:bCs/>
          <w:color w:val="000000" w:themeColor="text1"/>
          <w:sz w:val="22"/>
          <w:lang w:val="de-AT"/>
        </w:rPr>
        <w:t>ALWERA Gruppe</w:t>
      </w:r>
      <w:r>
        <w:rPr>
          <w:rFonts w:ascii="Aptos" w:hAnsi="Aptos" w:cs="Calibri"/>
          <w:color w:val="000000" w:themeColor="text1"/>
          <w:sz w:val="22"/>
          <w:lang w:val="de-AT"/>
        </w:rPr>
        <w:t xml:space="preserve">, die </w:t>
      </w:r>
      <w:r w:rsidRPr="005E0BE3">
        <w:rPr>
          <w:rFonts w:ascii="Aptos" w:hAnsi="Aptos" w:cs="Calibri"/>
          <w:b/>
          <w:bCs/>
          <w:color w:val="000000" w:themeColor="text1"/>
          <w:sz w:val="22"/>
          <w:lang w:val="de-AT"/>
        </w:rPr>
        <w:t>KNAPP AG</w:t>
      </w:r>
      <w:r>
        <w:rPr>
          <w:rFonts w:ascii="Aptos" w:hAnsi="Aptos" w:cs="Calibri"/>
          <w:color w:val="000000" w:themeColor="text1"/>
          <w:sz w:val="22"/>
          <w:lang w:val="de-AT"/>
        </w:rPr>
        <w:t xml:space="preserve"> und die </w:t>
      </w:r>
      <w:r w:rsidRPr="005E0BE3">
        <w:rPr>
          <w:rFonts w:ascii="Aptos" w:hAnsi="Aptos" w:cs="Calibri"/>
          <w:b/>
          <w:bCs/>
          <w:color w:val="000000" w:themeColor="text1"/>
          <w:sz w:val="22"/>
          <w:lang w:val="de-AT"/>
        </w:rPr>
        <w:t>RINGANA GmbH</w:t>
      </w:r>
      <w:r>
        <w:rPr>
          <w:rFonts w:ascii="Aptos" w:hAnsi="Aptos" w:cs="Calibri"/>
          <w:color w:val="000000" w:themeColor="text1"/>
          <w:sz w:val="22"/>
          <w:lang w:val="de-AT"/>
        </w:rPr>
        <w:t xml:space="preserve"> ausgezeichnet.</w:t>
      </w:r>
    </w:p>
    <w:p w14:paraId="08CA7221" w14:textId="77777777" w:rsidR="0038414B" w:rsidRDefault="0038414B" w:rsidP="0038414B">
      <w:pPr>
        <w:rPr>
          <w:rFonts w:ascii="Aptos" w:hAnsi="Aptos" w:cs="Calibri"/>
          <w:color w:val="000000" w:themeColor="text1"/>
          <w:sz w:val="22"/>
          <w:lang w:val="de-AT"/>
        </w:rPr>
      </w:pPr>
    </w:p>
    <w:p w14:paraId="598908DE" w14:textId="77777777" w:rsidR="0038414B" w:rsidRPr="00593883" w:rsidRDefault="0038414B" w:rsidP="0038414B">
      <w:pPr>
        <w:rPr>
          <w:rFonts w:ascii="Aptos" w:hAnsi="Aptos" w:cs="Calibri"/>
          <w:b/>
          <w:bCs/>
          <w:color w:val="000000" w:themeColor="text1"/>
          <w:sz w:val="22"/>
          <w:lang w:val="de-AT"/>
        </w:rPr>
      </w:pPr>
      <w:r w:rsidRPr="00593883">
        <w:rPr>
          <w:rFonts w:ascii="Aptos" w:hAnsi="Aptos" w:cs="Calibri"/>
          <w:b/>
          <w:bCs/>
          <w:color w:val="000000" w:themeColor="text1"/>
          <w:sz w:val="22"/>
          <w:lang w:val="de-AT"/>
        </w:rPr>
        <w:t>Niederösterreich</w:t>
      </w:r>
    </w:p>
    <w:p w14:paraId="79262548" w14:textId="77777777" w:rsidR="0038414B" w:rsidRPr="005E0BE3"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Aus Niederösterreich zählen die </w:t>
      </w:r>
      <w:r w:rsidRPr="005E0BE3">
        <w:rPr>
          <w:rFonts w:ascii="Aptos" w:hAnsi="Aptos" w:cs="Calibri"/>
          <w:b/>
          <w:bCs/>
          <w:color w:val="000000" w:themeColor="text1"/>
          <w:sz w:val="22"/>
          <w:lang w:val="de-AT"/>
        </w:rPr>
        <w:t xml:space="preserve">Hausbetreuung </w:t>
      </w:r>
      <w:proofErr w:type="spellStart"/>
      <w:r w:rsidRPr="005E0BE3">
        <w:rPr>
          <w:rFonts w:ascii="Aptos" w:hAnsi="Aptos" w:cs="Calibri"/>
          <w:b/>
          <w:bCs/>
          <w:color w:val="000000" w:themeColor="text1"/>
          <w:sz w:val="22"/>
          <w:lang w:val="de-AT"/>
        </w:rPr>
        <w:t>Attensam</w:t>
      </w:r>
      <w:proofErr w:type="spellEnd"/>
      <w:r w:rsidRPr="005E0BE3">
        <w:rPr>
          <w:rFonts w:ascii="Aptos" w:hAnsi="Aptos" w:cs="Calibri"/>
          <w:b/>
          <w:bCs/>
          <w:color w:val="000000" w:themeColor="text1"/>
          <w:sz w:val="22"/>
          <w:lang w:val="de-AT"/>
        </w:rPr>
        <w:t xml:space="preserve"> GmbH</w:t>
      </w:r>
      <w:r>
        <w:rPr>
          <w:rFonts w:ascii="Aptos" w:hAnsi="Aptos" w:cs="Calibri"/>
          <w:color w:val="000000" w:themeColor="text1"/>
          <w:sz w:val="22"/>
          <w:lang w:val="de-AT"/>
        </w:rPr>
        <w:t xml:space="preserve"> und die </w:t>
      </w:r>
      <w:proofErr w:type="spellStart"/>
      <w:r w:rsidRPr="005E0BE3">
        <w:rPr>
          <w:rFonts w:ascii="Aptos" w:hAnsi="Aptos" w:cs="Calibri"/>
          <w:b/>
          <w:bCs/>
          <w:color w:val="000000" w:themeColor="text1"/>
          <w:sz w:val="22"/>
          <w:lang w:val="de-AT"/>
        </w:rPr>
        <w:t>LiSEC</w:t>
      </w:r>
      <w:proofErr w:type="spellEnd"/>
      <w:r w:rsidRPr="005E0BE3">
        <w:rPr>
          <w:rFonts w:ascii="Aptos" w:hAnsi="Aptos" w:cs="Calibri"/>
          <w:b/>
          <w:bCs/>
          <w:color w:val="000000" w:themeColor="text1"/>
          <w:sz w:val="22"/>
          <w:lang w:val="de-AT"/>
        </w:rPr>
        <w:t xml:space="preserve"> Austria GmbH</w:t>
      </w:r>
      <w:r w:rsidRPr="005E0BE3">
        <w:rPr>
          <w:rFonts w:ascii="Aptos" w:hAnsi="Aptos" w:cs="Calibri"/>
          <w:color w:val="000000" w:themeColor="text1"/>
          <w:sz w:val="22"/>
          <w:lang w:val="de-AT"/>
        </w:rPr>
        <w:t xml:space="preserve"> zu den Gewinnern.</w:t>
      </w:r>
    </w:p>
    <w:p w14:paraId="477125EE" w14:textId="77777777" w:rsidR="0038414B" w:rsidRPr="005E0BE3" w:rsidRDefault="0038414B" w:rsidP="0038414B">
      <w:pPr>
        <w:rPr>
          <w:rFonts w:ascii="Aptos" w:hAnsi="Aptos" w:cs="Calibri"/>
          <w:color w:val="000000" w:themeColor="text1"/>
          <w:sz w:val="22"/>
          <w:lang w:val="de-AT"/>
        </w:rPr>
      </w:pPr>
    </w:p>
    <w:p w14:paraId="5AC8EF28" w14:textId="77777777" w:rsidR="0038414B" w:rsidRPr="00C36309" w:rsidRDefault="0038414B" w:rsidP="0038414B">
      <w:pPr>
        <w:rPr>
          <w:rFonts w:ascii="Aptos" w:hAnsi="Aptos" w:cs="Calibri"/>
          <w:b/>
          <w:bCs/>
          <w:color w:val="000000" w:themeColor="text1"/>
          <w:sz w:val="22"/>
          <w:lang w:val="de-AT"/>
        </w:rPr>
      </w:pPr>
      <w:r w:rsidRPr="00C36309">
        <w:rPr>
          <w:rFonts w:ascii="Aptos" w:hAnsi="Aptos" w:cs="Calibri"/>
          <w:b/>
          <w:bCs/>
          <w:color w:val="000000" w:themeColor="text1"/>
          <w:sz w:val="22"/>
          <w:lang w:val="de-AT"/>
        </w:rPr>
        <w:t>Wien</w:t>
      </w:r>
    </w:p>
    <w:p w14:paraId="698BA73F" w14:textId="77777777" w:rsidR="0038414B" w:rsidRPr="00593883"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Wien ist mit der </w:t>
      </w:r>
      <w:proofErr w:type="spellStart"/>
      <w:r w:rsidRPr="005E0BE3">
        <w:rPr>
          <w:rFonts w:ascii="Aptos" w:hAnsi="Aptos" w:cs="Calibri"/>
          <w:b/>
          <w:bCs/>
          <w:color w:val="000000" w:themeColor="text1"/>
          <w:sz w:val="22"/>
          <w:lang w:val="de-AT"/>
        </w:rPr>
        <w:t>Frequentis</w:t>
      </w:r>
      <w:proofErr w:type="spellEnd"/>
      <w:r w:rsidRPr="005E0BE3">
        <w:rPr>
          <w:rFonts w:ascii="Aptos" w:hAnsi="Aptos" w:cs="Calibri"/>
          <w:b/>
          <w:bCs/>
          <w:color w:val="000000" w:themeColor="text1"/>
          <w:sz w:val="22"/>
          <w:lang w:val="de-AT"/>
        </w:rPr>
        <w:t xml:space="preserve"> AG</w:t>
      </w:r>
      <w:r>
        <w:rPr>
          <w:rFonts w:ascii="Aptos" w:hAnsi="Aptos" w:cs="Calibri"/>
          <w:color w:val="000000" w:themeColor="text1"/>
          <w:sz w:val="22"/>
          <w:lang w:val="de-AT"/>
        </w:rPr>
        <w:t xml:space="preserve"> und der </w:t>
      </w:r>
      <w:r w:rsidRPr="005E0BE3">
        <w:rPr>
          <w:rFonts w:ascii="Aptos" w:hAnsi="Aptos" w:cs="Calibri"/>
          <w:b/>
          <w:bCs/>
          <w:color w:val="000000" w:themeColor="text1"/>
          <w:sz w:val="22"/>
          <w:lang w:val="de-AT"/>
        </w:rPr>
        <w:t>Wiener Privatklinik Betriebs-</w:t>
      </w:r>
      <w:proofErr w:type="spellStart"/>
      <w:r w:rsidRPr="005E0BE3">
        <w:rPr>
          <w:rFonts w:ascii="Aptos" w:hAnsi="Aptos" w:cs="Calibri"/>
          <w:b/>
          <w:bCs/>
          <w:color w:val="000000" w:themeColor="text1"/>
          <w:sz w:val="22"/>
          <w:lang w:val="de-AT"/>
        </w:rPr>
        <w:t>Ges.m.b.H</w:t>
      </w:r>
      <w:proofErr w:type="spellEnd"/>
      <w:r w:rsidRPr="005E0BE3">
        <w:rPr>
          <w:rFonts w:ascii="Aptos" w:hAnsi="Aptos" w:cs="Calibri"/>
          <w:b/>
          <w:bCs/>
          <w:color w:val="000000" w:themeColor="text1"/>
          <w:sz w:val="22"/>
          <w:lang w:val="de-AT"/>
        </w:rPr>
        <w:t>. &amp; Co. KG</w:t>
      </w:r>
      <w:r>
        <w:rPr>
          <w:rFonts w:ascii="Aptos" w:hAnsi="Aptos" w:cs="Calibri"/>
          <w:color w:val="000000" w:themeColor="text1"/>
          <w:sz w:val="22"/>
          <w:lang w:val="de-AT"/>
        </w:rPr>
        <w:t xml:space="preserve"> vertreten.</w:t>
      </w:r>
    </w:p>
    <w:p w14:paraId="2D9C144C" w14:textId="77777777" w:rsidR="0038414B" w:rsidRPr="00593883" w:rsidRDefault="0038414B" w:rsidP="0038414B">
      <w:pPr>
        <w:rPr>
          <w:rFonts w:ascii="Aptos" w:hAnsi="Aptos" w:cs="Calibri"/>
          <w:color w:val="000000" w:themeColor="text1"/>
          <w:sz w:val="22"/>
          <w:lang w:val="de-AT"/>
        </w:rPr>
      </w:pPr>
    </w:p>
    <w:p w14:paraId="57C37D7A" w14:textId="77777777" w:rsidR="0038414B" w:rsidRPr="00593883" w:rsidRDefault="0038414B" w:rsidP="0038414B">
      <w:pPr>
        <w:rPr>
          <w:rFonts w:ascii="Aptos" w:hAnsi="Aptos" w:cs="Calibri"/>
          <w:b/>
          <w:bCs/>
          <w:color w:val="000000" w:themeColor="text1"/>
          <w:sz w:val="22"/>
          <w:lang w:val="de-AT"/>
        </w:rPr>
      </w:pPr>
      <w:r w:rsidRPr="00593883">
        <w:rPr>
          <w:rFonts w:ascii="Aptos" w:hAnsi="Aptos" w:cs="Calibri"/>
          <w:b/>
          <w:bCs/>
          <w:color w:val="000000" w:themeColor="text1"/>
          <w:sz w:val="22"/>
          <w:lang w:val="de-AT"/>
        </w:rPr>
        <w:t>Burgenland</w:t>
      </w:r>
    </w:p>
    <w:p w14:paraId="01B1914F" w14:textId="77777777" w:rsidR="0038414B" w:rsidRPr="00593883" w:rsidRDefault="0038414B" w:rsidP="0038414B">
      <w:pPr>
        <w:rPr>
          <w:rFonts w:ascii="Aptos" w:hAnsi="Aptos" w:cs="Calibri"/>
          <w:color w:val="000000" w:themeColor="text1"/>
          <w:sz w:val="22"/>
          <w:lang w:val="de-AT"/>
        </w:rPr>
      </w:pPr>
      <w:r>
        <w:rPr>
          <w:rFonts w:ascii="Aptos" w:hAnsi="Aptos" w:cs="Calibri"/>
          <w:color w:val="000000" w:themeColor="text1"/>
          <w:sz w:val="22"/>
          <w:lang w:val="de-AT"/>
        </w:rPr>
        <w:t xml:space="preserve">Im Burgenland wurde die </w:t>
      </w:r>
      <w:r w:rsidRPr="005E0BE3">
        <w:rPr>
          <w:rFonts w:ascii="Aptos" w:hAnsi="Aptos" w:cs="Calibri"/>
          <w:b/>
          <w:bCs/>
          <w:color w:val="000000" w:themeColor="text1"/>
          <w:sz w:val="22"/>
          <w:lang w:val="de-AT"/>
        </w:rPr>
        <w:t>Unger Steel Group</w:t>
      </w:r>
      <w:r>
        <w:rPr>
          <w:rFonts w:ascii="Aptos" w:hAnsi="Aptos" w:cs="Calibri"/>
          <w:color w:val="000000" w:themeColor="text1"/>
          <w:sz w:val="22"/>
          <w:lang w:val="de-AT"/>
        </w:rPr>
        <w:t xml:space="preserve"> prämiert.</w:t>
      </w:r>
    </w:p>
    <w:p w14:paraId="14202AF7" w14:textId="77777777" w:rsidR="0038414B" w:rsidRPr="00593883" w:rsidRDefault="0038414B" w:rsidP="0038414B">
      <w:pPr>
        <w:rPr>
          <w:rFonts w:ascii="Aptos" w:hAnsi="Aptos" w:cs="Calibri"/>
          <w:color w:val="000000" w:themeColor="text1"/>
          <w:sz w:val="22"/>
          <w:lang w:val="de-AT"/>
        </w:rPr>
      </w:pPr>
    </w:p>
    <w:p w14:paraId="311D001A" w14:textId="77777777" w:rsidR="0038414B" w:rsidRPr="00593883" w:rsidRDefault="0038414B" w:rsidP="0038414B">
      <w:pPr>
        <w:rPr>
          <w:rFonts w:ascii="Aptos" w:hAnsi="Aptos" w:cs="Calibri"/>
          <w:color w:val="000000" w:themeColor="text1"/>
          <w:sz w:val="22"/>
          <w:lang w:val="de-AT"/>
        </w:rPr>
      </w:pPr>
    </w:p>
    <w:p w14:paraId="4099C308" w14:textId="77777777" w:rsidR="0038414B" w:rsidRPr="00C0131D" w:rsidRDefault="0038414B" w:rsidP="0038414B">
      <w:pPr>
        <w:rPr>
          <w:rFonts w:ascii="Aptos" w:hAnsi="Aptos" w:cs="Calibri"/>
          <w:color w:val="000000" w:themeColor="text1"/>
          <w:sz w:val="22"/>
          <w:lang w:val="de-AT"/>
        </w:rPr>
      </w:pPr>
      <w:r w:rsidRPr="00C0131D">
        <w:rPr>
          <w:rFonts w:ascii="Aptos" w:hAnsi="Aptos" w:cs="Calibri"/>
          <w:color w:val="000000" w:themeColor="text1"/>
          <w:sz w:val="22"/>
          <w:lang w:val="de-AT"/>
        </w:rPr>
        <w:t xml:space="preserve">Mehr Informationen zur Initiative sind auf der </w:t>
      </w:r>
      <w:hyperlink r:id="rId12" w:history="1">
        <w:r w:rsidRPr="00C0131D">
          <w:rPr>
            <w:rStyle w:val="Hyperlink"/>
            <w:rFonts w:ascii="Aptos" w:hAnsi="Aptos" w:cs="Calibri"/>
            <w:sz w:val="22"/>
            <w:lang w:val="de-AT"/>
          </w:rPr>
          <w:t xml:space="preserve">Website von </w:t>
        </w:r>
        <w:proofErr w:type="spellStart"/>
        <w:r w:rsidRPr="00C0131D">
          <w:rPr>
            <w:rStyle w:val="Hyperlink"/>
            <w:rFonts w:ascii="Aptos" w:hAnsi="Aptos" w:cs="Calibri"/>
            <w:sz w:val="22"/>
            <w:lang w:val="de-AT"/>
          </w:rPr>
          <w:t>Austria‘s</w:t>
        </w:r>
        <w:proofErr w:type="spellEnd"/>
        <w:r w:rsidRPr="00C0131D">
          <w:rPr>
            <w:rStyle w:val="Hyperlink"/>
            <w:rFonts w:ascii="Aptos" w:hAnsi="Aptos" w:cs="Calibri"/>
            <w:sz w:val="22"/>
            <w:lang w:val="de-AT"/>
          </w:rPr>
          <w:t xml:space="preserve"> Best </w:t>
        </w:r>
        <w:proofErr w:type="spellStart"/>
        <w:r w:rsidRPr="00C0131D">
          <w:rPr>
            <w:rStyle w:val="Hyperlink"/>
            <w:rFonts w:ascii="Aptos" w:hAnsi="Aptos" w:cs="Calibri"/>
            <w:sz w:val="22"/>
            <w:lang w:val="de-AT"/>
          </w:rPr>
          <w:t>Managed</w:t>
        </w:r>
        <w:proofErr w:type="spellEnd"/>
        <w:r w:rsidRPr="00C0131D">
          <w:rPr>
            <w:rStyle w:val="Hyperlink"/>
            <w:rFonts w:ascii="Aptos" w:hAnsi="Aptos" w:cs="Calibri"/>
            <w:sz w:val="22"/>
            <w:lang w:val="de-AT"/>
          </w:rPr>
          <w:t xml:space="preserve"> Companies</w:t>
        </w:r>
      </w:hyperlink>
      <w:r w:rsidRPr="00C0131D">
        <w:rPr>
          <w:rFonts w:ascii="Aptos" w:hAnsi="Aptos" w:cs="Calibri"/>
          <w:color w:val="000000" w:themeColor="text1"/>
          <w:sz w:val="22"/>
          <w:lang w:val="de-AT"/>
        </w:rPr>
        <w:t xml:space="preserve"> zu finden.</w:t>
      </w:r>
    </w:p>
    <w:p w14:paraId="74775F08" w14:textId="77777777" w:rsidR="00C0131D" w:rsidRPr="00C0131D" w:rsidRDefault="00C0131D" w:rsidP="009F0F91">
      <w:pPr>
        <w:rPr>
          <w:rFonts w:ascii="Aptos" w:hAnsi="Aptos" w:cs="Calibri"/>
          <w:color w:val="000000" w:themeColor="text1"/>
          <w:sz w:val="22"/>
          <w:lang w:val="de-AT"/>
        </w:rPr>
      </w:pPr>
    </w:p>
    <w:p w14:paraId="30318700" w14:textId="77777777" w:rsidR="00F7732A" w:rsidRPr="00C0131D" w:rsidRDefault="00F7732A" w:rsidP="009F0F91">
      <w:pPr>
        <w:rPr>
          <w:rFonts w:ascii="Aptos" w:hAnsi="Aptos" w:cs="Calibri"/>
          <w:color w:val="000000" w:themeColor="text1"/>
          <w:sz w:val="22"/>
          <w:lang w:val="de-AT"/>
        </w:rPr>
      </w:pPr>
    </w:p>
    <w:p w14:paraId="397D2DD7" w14:textId="6B622BA7" w:rsidR="00EA32AD" w:rsidRPr="00C0131D" w:rsidRDefault="009F0F91" w:rsidP="009F0F91">
      <w:pPr>
        <w:rPr>
          <w:rFonts w:ascii="Aptos" w:hAnsi="Aptos" w:cs="Calibri"/>
          <w:b/>
          <w:color w:val="000000" w:themeColor="text1"/>
          <w:sz w:val="22"/>
          <w:lang w:val="de-AT"/>
        </w:rPr>
      </w:pPr>
      <w:r w:rsidRPr="004B5278">
        <w:rPr>
          <w:rFonts w:ascii="Aptos" w:hAnsi="Aptos" w:cs="Calibri"/>
          <w:b/>
          <w:color w:val="000000" w:themeColor="text1"/>
          <w:sz w:val="22"/>
          <w:lang w:val="de-AT"/>
        </w:rPr>
        <w:t>Zum Download:</w:t>
      </w:r>
    </w:p>
    <w:p w14:paraId="732F1A68" w14:textId="77777777" w:rsidR="00FA6418" w:rsidRPr="00C0131D" w:rsidRDefault="00FA6418" w:rsidP="009F0F91">
      <w:pPr>
        <w:rPr>
          <w:rFonts w:ascii="Aptos" w:hAnsi="Aptos" w:cs="Calibri"/>
          <w:b/>
          <w:color w:val="000000" w:themeColor="text1"/>
          <w:sz w:val="22"/>
          <w:lang w:val="de-AT"/>
        </w:rPr>
      </w:pPr>
    </w:p>
    <w:p w14:paraId="7348379E" w14:textId="39301758" w:rsidR="003C0DA7" w:rsidRPr="00C877E8" w:rsidRDefault="00DA25DC" w:rsidP="009F0F91">
      <w:pPr>
        <w:rPr>
          <w:rFonts w:ascii="Aptos" w:hAnsi="Aptos" w:cs="Calibri"/>
          <w:bCs/>
          <w:color w:val="000000" w:themeColor="text1"/>
          <w:sz w:val="22"/>
          <w:lang w:val="de-AT"/>
        </w:rPr>
      </w:pPr>
      <w:hyperlink r:id="rId13" w:history="1">
        <w:r w:rsidR="0068599B" w:rsidRPr="00C877E8">
          <w:rPr>
            <w:rStyle w:val="Hyperlink"/>
            <w:rFonts w:ascii="Aptos" w:hAnsi="Aptos" w:cs="Calibri"/>
            <w:bCs/>
            <w:sz w:val="22"/>
            <w:lang w:val="de-AT"/>
          </w:rPr>
          <w:t xml:space="preserve">Zitate der </w:t>
        </w:r>
        <w:proofErr w:type="spellStart"/>
        <w:r w:rsidR="0068599B" w:rsidRPr="00C877E8">
          <w:rPr>
            <w:rStyle w:val="Hyperlink"/>
            <w:rFonts w:ascii="Aptos" w:hAnsi="Aptos" w:cs="Calibri"/>
            <w:bCs/>
            <w:sz w:val="22"/>
            <w:lang w:val="de-AT"/>
          </w:rPr>
          <w:t>Preisträger:innen</w:t>
        </w:r>
        <w:proofErr w:type="spellEnd"/>
      </w:hyperlink>
    </w:p>
    <w:p w14:paraId="4C06F18C" w14:textId="77777777" w:rsidR="0068599B" w:rsidRPr="00C0131D" w:rsidRDefault="0068599B" w:rsidP="009F0F91">
      <w:pPr>
        <w:rPr>
          <w:rFonts w:ascii="Aptos" w:hAnsi="Aptos" w:cs="Calibri"/>
          <w:bCs/>
          <w:color w:val="000000" w:themeColor="text1"/>
          <w:sz w:val="22"/>
          <w:highlight w:val="yellow"/>
          <w:lang w:val="de-AT"/>
        </w:rPr>
      </w:pPr>
    </w:p>
    <w:p w14:paraId="33D75907" w14:textId="3F96221D" w:rsidR="0068599B" w:rsidRPr="004B5278" w:rsidRDefault="004B5278" w:rsidP="0068599B">
      <w:pPr>
        <w:rPr>
          <w:rFonts w:ascii="Aptos" w:hAnsi="Aptos" w:cs="Calibri"/>
          <w:bCs/>
          <w:color w:val="000000" w:themeColor="text1"/>
          <w:sz w:val="22"/>
          <w:lang w:val="de-AT"/>
        </w:rPr>
      </w:pPr>
      <w:hyperlink r:id="rId14" w:history="1">
        <w:r w:rsidR="0068599B" w:rsidRPr="004B5278">
          <w:rPr>
            <w:rStyle w:val="Hyperlink"/>
            <w:rFonts w:ascii="Aptos" w:hAnsi="Aptos" w:cs="Calibri"/>
            <w:bCs/>
            <w:sz w:val="22"/>
            <w:lang w:val="de-AT"/>
          </w:rPr>
          <w:t xml:space="preserve">Gruppenfoto von der Preisverleihung </w:t>
        </w:r>
        <w:proofErr w:type="spellStart"/>
        <w:r w:rsidR="0068599B" w:rsidRPr="004B5278">
          <w:rPr>
            <w:rStyle w:val="Hyperlink"/>
            <w:rFonts w:ascii="Aptos" w:hAnsi="Aptos" w:cs="Calibri"/>
            <w:bCs/>
            <w:sz w:val="22"/>
            <w:lang w:val="de-AT"/>
          </w:rPr>
          <w:t>Credits</w:t>
        </w:r>
        <w:proofErr w:type="spellEnd"/>
        <w:r w:rsidR="0068599B" w:rsidRPr="004B5278">
          <w:rPr>
            <w:rStyle w:val="Hyperlink"/>
            <w:rFonts w:ascii="Aptos" w:hAnsi="Aptos" w:cs="Calibri"/>
            <w:bCs/>
            <w:sz w:val="22"/>
            <w:lang w:val="de-AT"/>
          </w:rPr>
          <w:t xml:space="preserve"> Niklas Schnaubelt</w:t>
        </w:r>
      </w:hyperlink>
    </w:p>
    <w:p w14:paraId="677F214E" w14:textId="77777777" w:rsidR="0068599B" w:rsidRPr="00C0131D" w:rsidRDefault="0068599B" w:rsidP="0068599B">
      <w:pPr>
        <w:rPr>
          <w:rFonts w:ascii="Aptos" w:hAnsi="Aptos" w:cs="Calibri"/>
          <w:bCs/>
          <w:color w:val="000000" w:themeColor="text1"/>
          <w:sz w:val="22"/>
          <w:highlight w:val="yellow"/>
          <w:lang w:val="de-AT"/>
        </w:rPr>
      </w:pPr>
    </w:p>
    <w:p w14:paraId="132D9D48" w14:textId="21D246C9" w:rsidR="0068599B" w:rsidRPr="0074652A" w:rsidRDefault="0074652A" w:rsidP="0068599B">
      <w:pPr>
        <w:rPr>
          <w:rFonts w:ascii="Aptos" w:hAnsi="Aptos" w:cs="Calibri"/>
          <w:bCs/>
          <w:color w:val="000000" w:themeColor="text1"/>
          <w:sz w:val="22"/>
          <w:lang w:val="de-AT"/>
        </w:rPr>
      </w:pPr>
      <w:hyperlink r:id="rId15" w:history="1">
        <w:r w:rsidR="0068599B" w:rsidRPr="0074652A">
          <w:rPr>
            <w:rStyle w:val="Hyperlink"/>
            <w:rFonts w:ascii="Aptos" w:hAnsi="Aptos" w:cs="Calibri"/>
            <w:bCs/>
            <w:sz w:val="22"/>
            <w:lang w:val="de-AT"/>
          </w:rPr>
          <w:t>Downloadlink Fotogalerie von der Preisverleihung</w:t>
        </w:r>
      </w:hyperlink>
    </w:p>
    <w:p w14:paraId="57F794DE" w14:textId="77777777" w:rsidR="0068599B" w:rsidRPr="00C0131D" w:rsidRDefault="0068599B" w:rsidP="0068599B">
      <w:pPr>
        <w:rPr>
          <w:rFonts w:ascii="Aptos" w:hAnsi="Aptos" w:cs="Calibri"/>
          <w:bCs/>
          <w:color w:val="000000" w:themeColor="text1"/>
          <w:sz w:val="22"/>
          <w:highlight w:val="yellow"/>
          <w:lang w:val="de-AT"/>
        </w:rPr>
      </w:pPr>
    </w:p>
    <w:p w14:paraId="5016EDF3" w14:textId="143F5668" w:rsidR="0068599B" w:rsidRPr="00C877E8" w:rsidRDefault="00DA25DC" w:rsidP="0068599B">
      <w:pPr>
        <w:rPr>
          <w:rFonts w:ascii="Aptos" w:hAnsi="Aptos" w:cs="Calibri"/>
          <w:bCs/>
          <w:color w:val="000000" w:themeColor="text1"/>
          <w:sz w:val="22"/>
          <w:lang w:val="de-AT"/>
        </w:rPr>
      </w:pPr>
      <w:hyperlink r:id="rId16" w:history="1">
        <w:r w:rsidR="0068599B" w:rsidRPr="00C877E8">
          <w:rPr>
            <w:rStyle w:val="Hyperlink"/>
            <w:rFonts w:ascii="Aptos" w:hAnsi="Aptos" w:cs="Calibri"/>
            <w:bCs/>
            <w:sz w:val="22"/>
            <w:lang w:val="de-AT"/>
          </w:rPr>
          <w:t xml:space="preserve">Foto Gottfried Spitzer </w:t>
        </w:r>
        <w:proofErr w:type="spellStart"/>
        <w:r w:rsidR="0068599B" w:rsidRPr="00C877E8">
          <w:rPr>
            <w:rStyle w:val="Hyperlink"/>
            <w:rFonts w:ascii="Aptos" w:hAnsi="Aptos" w:cs="Calibri"/>
            <w:bCs/>
            <w:sz w:val="22"/>
            <w:lang w:val="de-AT"/>
          </w:rPr>
          <w:t>Credits</w:t>
        </w:r>
        <w:proofErr w:type="spellEnd"/>
        <w:r w:rsidR="0068599B" w:rsidRPr="00C877E8">
          <w:rPr>
            <w:rStyle w:val="Hyperlink"/>
            <w:rFonts w:ascii="Aptos" w:hAnsi="Aptos" w:cs="Calibri"/>
            <w:bCs/>
            <w:sz w:val="22"/>
            <w:lang w:val="de-AT"/>
          </w:rPr>
          <w:t xml:space="preserve"> Deloitte/</w:t>
        </w:r>
        <w:r w:rsidR="005103D6" w:rsidRPr="00C877E8">
          <w:rPr>
            <w:rStyle w:val="Hyperlink"/>
            <w:rFonts w:ascii="Aptos" w:hAnsi="Aptos" w:cs="Calibri"/>
            <w:bCs/>
            <w:sz w:val="22"/>
            <w:lang w:val="de-AT"/>
          </w:rPr>
          <w:t>Thomas Topf</w:t>
        </w:r>
      </w:hyperlink>
    </w:p>
    <w:p w14:paraId="1AB3734C" w14:textId="77777777" w:rsidR="0068599B" w:rsidRPr="00C877E8" w:rsidRDefault="0068599B" w:rsidP="0068599B">
      <w:pPr>
        <w:rPr>
          <w:rFonts w:ascii="Aptos" w:hAnsi="Aptos" w:cs="Calibri"/>
          <w:bCs/>
          <w:color w:val="000000" w:themeColor="text1"/>
          <w:sz w:val="22"/>
          <w:highlight w:val="yellow"/>
          <w:lang w:val="de-AT"/>
        </w:rPr>
      </w:pPr>
    </w:p>
    <w:p w14:paraId="1ECAE4DD" w14:textId="2F385A21" w:rsidR="0068599B" w:rsidRPr="004B5278" w:rsidRDefault="0074652A" w:rsidP="0068599B">
      <w:pPr>
        <w:rPr>
          <w:rFonts w:ascii="Aptos" w:hAnsi="Aptos" w:cs="Calibri"/>
          <w:bCs/>
          <w:color w:val="000000" w:themeColor="text1"/>
          <w:sz w:val="22"/>
          <w:lang w:val="de-AT"/>
        </w:rPr>
      </w:pPr>
      <w:hyperlink r:id="rId17" w:history="1">
        <w:r w:rsidR="0068599B" w:rsidRPr="004B5278">
          <w:rPr>
            <w:rStyle w:val="Hyperlink"/>
            <w:rFonts w:ascii="Aptos" w:hAnsi="Aptos" w:cs="Calibri"/>
            <w:bCs/>
            <w:sz w:val="22"/>
            <w:lang w:val="de-AT"/>
          </w:rPr>
          <w:t xml:space="preserve">Foto Reinhard Karl </w:t>
        </w:r>
        <w:proofErr w:type="spellStart"/>
        <w:r w:rsidR="0068599B" w:rsidRPr="004B5278">
          <w:rPr>
            <w:rStyle w:val="Hyperlink"/>
            <w:rFonts w:ascii="Aptos" w:hAnsi="Aptos" w:cs="Calibri"/>
            <w:bCs/>
            <w:sz w:val="22"/>
            <w:lang w:val="de-AT"/>
          </w:rPr>
          <w:t>Credits</w:t>
        </w:r>
        <w:proofErr w:type="spellEnd"/>
        <w:r w:rsidR="0068599B" w:rsidRPr="004B5278">
          <w:rPr>
            <w:rStyle w:val="Hyperlink"/>
            <w:rFonts w:ascii="Aptos" w:hAnsi="Aptos" w:cs="Calibri"/>
            <w:bCs/>
            <w:sz w:val="22"/>
            <w:lang w:val="de-AT"/>
          </w:rPr>
          <w:t xml:space="preserve"> Eva </w:t>
        </w:r>
        <w:proofErr w:type="spellStart"/>
        <w:r w:rsidR="0068599B" w:rsidRPr="004B5278">
          <w:rPr>
            <w:rStyle w:val="Hyperlink"/>
            <w:rFonts w:ascii="Aptos" w:hAnsi="Aptos" w:cs="Calibri"/>
            <w:bCs/>
            <w:sz w:val="22"/>
            <w:lang w:val="de-AT"/>
          </w:rPr>
          <w:t>Ketely</w:t>
        </w:r>
        <w:proofErr w:type="spellEnd"/>
      </w:hyperlink>
    </w:p>
    <w:p w14:paraId="5BA6D950" w14:textId="77777777" w:rsidR="0068599B" w:rsidRPr="004B5278" w:rsidRDefault="0068599B" w:rsidP="009F0F91">
      <w:pPr>
        <w:rPr>
          <w:rFonts w:ascii="Aptos" w:hAnsi="Aptos" w:cs="Calibri"/>
          <w:bCs/>
          <w:color w:val="000000" w:themeColor="text1"/>
          <w:sz w:val="22"/>
          <w:lang w:val="de-AT"/>
        </w:rPr>
      </w:pPr>
    </w:p>
    <w:p w14:paraId="16A4BB16" w14:textId="77777777" w:rsidR="00917262" w:rsidRPr="004B5278" w:rsidRDefault="00917262" w:rsidP="009F0F91">
      <w:pPr>
        <w:rPr>
          <w:rFonts w:ascii="Aptos" w:hAnsi="Aptos" w:cs="Calibri"/>
          <w:bCs/>
          <w:color w:val="000000" w:themeColor="text1"/>
          <w:sz w:val="22"/>
          <w:lang w:val="de-AT"/>
        </w:rPr>
      </w:pPr>
    </w:p>
    <w:p w14:paraId="69F7A0DA" w14:textId="77777777" w:rsidR="00F6673D" w:rsidRPr="004B5278" w:rsidRDefault="00F6673D" w:rsidP="009F0F91">
      <w:pPr>
        <w:rPr>
          <w:rFonts w:ascii="Aptos" w:hAnsi="Aptos" w:cs="Calibri"/>
          <w:bCs/>
          <w:color w:val="000000" w:themeColor="text1"/>
          <w:sz w:val="22"/>
          <w:lang w:val="de-AT"/>
        </w:rPr>
      </w:pPr>
    </w:p>
    <w:tbl>
      <w:tblPr>
        <w:tblStyle w:val="TableGrid"/>
        <w:tblW w:w="9411" w:type="dxa"/>
        <w:tblBorders>
          <w:top w:val="single" w:sz="2" w:space="0" w:color="auto"/>
          <w:insideH w:val="single" w:sz="2" w:space="0" w:color="auto"/>
        </w:tblBorders>
        <w:tblLayout w:type="fixed"/>
        <w:tblCellMar>
          <w:top w:w="85" w:type="dxa"/>
          <w:left w:w="0" w:type="dxa"/>
          <w:bottom w:w="142" w:type="dxa"/>
          <w:right w:w="0" w:type="dxa"/>
        </w:tblCellMar>
        <w:tblLook w:val="04A0" w:firstRow="1" w:lastRow="0" w:firstColumn="1" w:lastColumn="0" w:noHBand="0" w:noVBand="1"/>
      </w:tblPr>
      <w:tblGrid>
        <w:gridCol w:w="9411"/>
      </w:tblGrid>
      <w:tr w:rsidR="009F0F91" w:rsidRPr="004B5278" w14:paraId="5E41CD46" w14:textId="77777777" w:rsidTr="00917B23">
        <w:tc>
          <w:tcPr>
            <w:tcW w:w="9411" w:type="dxa"/>
            <w:tcBorders>
              <w:bottom w:val="single" w:sz="2" w:space="0" w:color="auto"/>
            </w:tcBorders>
          </w:tcPr>
          <w:p w14:paraId="704B6AB6" w14:textId="77777777" w:rsidR="009F0F91" w:rsidRPr="00C0131D" w:rsidRDefault="009F0F91" w:rsidP="00917B23">
            <w:pPr>
              <w:rPr>
                <w:rFonts w:ascii="Aptos" w:hAnsi="Aptos" w:cs="Calibri"/>
                <w:b/>
                <w:sz w:val="20"/>
                <w:szCs w:val="20"/>
                <w:lang w:val="en-US"/>
              </w:rPr>
            </w:pPr>
            <w:r w:rsidRPr="00C0131D">
              <w:rPr>
                <w:rFonts w:ascii="Aptos" w:hAnsi="Aptos" w:cs="Calibri"/>
                <w:b/>
                <w:sz w:val="20"/>
                <w:szCs w:val="20"/>
                <w:lang w:val="en-US"/>
              </w:rPr>
              <w:t xml:space="preserve">Für </w:t>
            </w:r>
            <w:proofErr w:type="spellStart"/>
            <w:r w:rsidRPr="00C0131D">
              <w:rPr>
                <w:rFonts w:ascii="Aptos" w:hAnsi="Aptos" w:cs="Calibri"/>
                <w:b/>
                <w:sz w:val="20"/>
                <w:szCs w:val="20"/>
                <w:lang w:val="en-US"/>
              </w:rPr>
              <w:t>Rückfragen</w:t>
            </w:r>
            <w:proofErr w:type="spellEnd"/>
            <w:r w:rsidRPr="00C0131D">
              <w:rPr>
                <w:rFonts w:ascii="Aptos" w:hAnsi="Aptos" w:cs="Calibri"/>
                <w:b/>
                <w:sz w:val="20"/>
                <w:szCs w:val="20"/>
                <w:lang w:val="en-US"/>
              </w:rPr>
              <w:t xml:space="preserve">: </w:t>
            </w:r>
          </w:p>
          <w:p w14:paraId="1849B404" w14:textId="77777777" w:rsidR="009F0F91" w:rsidRPr="00C0131D" w:rsidRDefault="009F0F91" w:rsidP="00917B23">
            <w:pPr>
              <w:pStyle w:val="Normalblau"/>
              <w:rPr>
                <w:rFonts w:ascii="Aptos" w:eastAsiaTheme="minorHAnsi" w:hAnsi="Aptos" w:cs="Calibri"/>
                <w:color w:val="auto"/>
                <w:sz w:val="20"/>
                <w:szCs w:val="20"/>
                <w:lang w:val="en-US"/>
              </w:rPr>
            </w:pPr>
            <w:r w:rsidRPr="00C0131D">
              <w:rPr>
                <w:rFonts w:ascii="Aptos" w:eastAsiaTheme="minorHAnsi" w:hAnsi="Aptos" w:cs="Calibri"/>
                <w:color w:val="auto"/>
                <w:sz w:val="20"/>
                <w:szCs w:val="20"/>
                <w:lang w:val="en-US"/>
              </w:rPr>
              <w:t>Mag. Armin Nowshad</w:t>
            </w:r>
          </w:p>
          <w:p w14:paraId="5E8BC682" w14:textId="77777777" w:rsidR="009F0F91" w:rsidRPr="00C0131D" w:rsidRDefault="009F0F91" w:rsidP="00917B23">
            <w:pPr>
              <w:pStyle w:val="Normalblau"/>
              <w:rPr>
                <w:rFonts w:ascii="Aptos" w:eastAsiaTheme="minorHAnsi" w:hAnsi="Aptos" w:cs="Calibri"/>
                <w:color w:val="auto"/>
                <w:sz w:val="20"/>
                <w:szCs w:val="20"/>
                <w:lang w:val="en-US"/>
              </w:rPr>
            </w:pPr>
            <w:r w:rsidRPr="00C0131D">
              <w:rPr>
                <w:rFonts w:ascii="Aptos" w:eastAsiaTheme="minorHAnsi" w:hAnsi="Aptos" w:cs="Calibri"/>
                <w:color w:val="auto"/>
                <w:sz w:val="20"/>
                <w:szCs w:val="20"/>
                <w:lang w:val="en-US"/>
              </w:rPr>
              <w:t>Head of Corporate Communications</w:t>
            </w:r>
          </w:p>
          <w:p w14:paraId="334B46E3" w14:textId="77777777" w:rsidR="009F0F91" w:rsidRPr="00C0131D" w:rsidRDefault="009F0F91" w:rsidP="00917B23">
            <w:pPr>
              <w:pStyle w:val="Normalblau"/>
              <w:rPr>
                <w:rFonts w:ascii="Aptos" w:eastAsiaTheme="minorHAnsi" w:hAnsi="Aptos" w:cs="Calibri"/>
                <w:color w:val="auto"/>
                <w:sz w:val="20"/>
                <w:szCs w:val="20"/>
                <w:lang w:val="de-AT"/>
              </w:rPr>
            </w:pPr>
            <w:r w:rsidRPr="00C0131D">
              <w:rPr>
                <w:rFonts w:ascii="Aptos" w:eastAsiaTheme="minorHAnsi" w:hAnsi="Aptos" w:cs="Calibri"/>
                <w:color w:val="auto"/>
                <w:sz w:val="20"/>
                <w:szCs w:val="20"/>
                <w:lang w:val="de-AT"/>
              </w:rPr>
              <w:t>Deloitte Österreich</w:t>
            </w:r>
          </w:p>
          <w:p w14:paraId="69EB4E40" w14:textId="77777777" w:rsidR="009F0F91" w:rsidRPr="00C0131D" w:rsidRDefault="009F0F91" w:rsidP="00917B23">
            <w:pPr>
              <w:pStyle w:val="Normalblau"/>
              <w:rPr>
                <w:rFonts w:ascii="Aptos" w:eastAsiaTheme="minorHAnsi" w:hAnsi="Aptos" w:cs="Calibri"/>
                <w:color w:val="auto"/>
                <w:sz w:val="20"/>
                <w:szCs w:val="20"/>
                <w:lang w:val="de-AT"/>
              </w:rPr>
            </w:pPr>
            <w:r w:rsidRPr="00C0131D">
              <w:rPr>
                <w:rFonts w:ascii="Aptos" w:eastAsiaTheme="minorHAnsi" w:hAnsi="Aptos" w:cs="Calibri"/>
                <w:color w:val="auto"/>
                <w:sz w:val="20"/>
                <w:szCs w:val="20"/>
                <w:lang w:val="de-AT"/>
              </w:rPr>
              <w:lastRenderedPageBreak/>
              <w:t>Tel: +43 1 537 00 8556</w:t>
            </w:r>
          </w:p>
          <w:p w14:paraId="0325DAA6" w14:textId="77777777" w:rsidR="009F0F91" w:rsidRPr="00C0131D" w:rsidRDefault="0074652A" w:rsidP="00917B23">
            <w:pPr>
              <w:pStyle w:val="Normalblau"/>
              <w:tabs>
                <w:tab w:val="left" w:pos="3330"/>
              </w:tabs>
              <w:rPr>
                <w:rFonts w:ascii="Aptos" w:eastAsiaTheme="majorEastAsia" w:hAnsi="Aptos" w:cs="Calibri"/>
                <w:color w:val="0000FF"/>
                <w:sz w:val="20"/>
                <w:szCs w:val="20"/>
                <w:u w:val="single"/>
                <w:lang w:val="de-AT" w:eastAsia="en-GB"/>
              </w:rPr>
            </w:pPr>
            <w:hyperlink r:id="rId18" w:history="1">
              <w:r w:rsidR="009F0F91" w:rsidRPr="00C0131D">
                <w:rPr>
                  <w:rStyle w:val="Hyperlink"/>
                  <w:rFonts w:ascii="Aptos" w:eastAsiaTheme="majorEastAsia" w:hAnsi="Aptos" w:cs="Calibri"/>
                  <w:sz w:val="20"/>
                  <w:szCs w:val="20"/>
                  <w:lang w:val="de-AT" w:eastAsia="en-GB"/>
                </w:rPr>
                <w:t>arnowshad@deloitte.at</w:t>
              </w:r>
            </w:hyperlink>
          </w:p>
        </w:tc>
      </w:tr>
    </w:tbl>
    <w:p w14:paraId="31EDEF67" w14:textId="77777777" w:rsidR="00C638E0" w:rsidRPr="00C0131D" w:rsidRDefault="00C638E0" w:rsidP="00C638E0">
      <w:pPr>
        <w:pStyle w:val="NormalWeb"/>
        <w:spacing w:line="0" w:lineRule="atLeast"/>
        <w:rPr>
          <w:rFonts w:ascii="Aptos" w:hAnsi="Aptos" w:cs="Calibri"/>
          <w:sz w:val="18"/>
          <w:szCs w:val="18"/>
        </w:rPr>
      </w:pPr>
      <w:r w:rsidRPr="00C0131D">
        <w:rPr>
          <w:rFonts w:ascii="Aptos" w:hAnsi="Aptos" w:cs="Calibri"/>
          <w:b/>
          <w:bCs/>
          <w:sz w:val="18"/>
          <w:szCs w:val="18"/>
        </w:rPr>
        <w:lastRenderedPageBreak/>
        <w:t xml:space="preserve">Deloitte Österreich </w:t>
      </w:r>
      <w:r w:rsidRPr="00C0131D">
        <w:rPr>
          <w:rFonts w:ascii="Aptos" w:hAnsi="Aptos" w:cs="Calibri"/>
          <w:sz w:val="18"/>
          <w:szCs w:val="18"/>
        </w:rPr>
        <w:t xml:space="preserve">ist der führende Anbieter von Professional Services. Mit rund 1.900 Mitarbeiterinnen und Mitarbeitern an 17 Standorten werden Unternehmen und Institutionen in den Bereichen Audit &amp; Assurance, </w:t>
      </w:r>
      <w:proofErr w:type="spellStart"/>
      <w:r w:rsidRPr="00C0131D">
        <w:rPr>
          <w:rFonts w:ascii="Aptos" w:hAnsi="Aptos" w:cs="Calibri"/>
          <w:sz w:val="18"/>
          <w:szCs w:val="18"/>
        </w:rPr>
        <w:t>Tax</w:t>
      </w:r>
      <w:proofErr w:type="spellEnd"/>
      <w:r w:rsidRPr="00C0131D">
        <w:rPr>
          <w:rFonts w:ascii="Aptos" w:hAnsi="Aptos" w:cs="Calibri"/>
          <w:sz w:val="18"/>
          <w:szCs w:val="18"/>
        </w:rPr>
        <w:t xml:space="preserve">, </w:t>
      </w:r>
      <w:proofErr w:type="spellStart"/>
      <w:r w:rsidRPr="00C0131D">
        <w:rPr>
          <w:rFonts w:ascii="Aptos" w:hAnsi="Aptos" w:cs="Calibri"/>
          <w:sz w:val="18"/>
          <w:szCs w:val="18"/>
        </w:rPr>
        <w:t>Strategy</w:t>
      </w:r>
      <w:proofErr w:type="spellEnd"/>
      <w:r w:rsidRPr="00C0131D">
        <w:rPr>
          <w:rFonts w:ascii="Aptos" w:hAnsi="Aptos" w:cs="Calibri"/>
          <w:sz w:val="18"/>
          <w:szCs w:val="18"/>
        </w:rPr>
        <w:t>, Risk &amp; Transactions und Technology &amp; Transformation betreut. Kundinnen und Kunden profitieren von der umfassenden Expertise sowie tiefgehenden Branchen-</w:t>
      </w:r>
      <w:proofErr w:type="spellStart"/>
      <w:r w:rsidRPr="00C0131D">
        <w:rPr>
          <w:rFonts w:ascii="Aptos" w:hAnsi="Aptos" w:cs="Calibri"/>
          <w:sz w:val="18"/>
          <w:szCs w:val="18"/>
        </w:rPr>
        <w:t>Insights</w:t>
      </w:r>
      <w:proofErr w:type="spellEnd"/>
      <w:r w:rsidRPr="00C0131D">
        <w:rPr>
          <w:rFonts w:ascii="Aptos" w:hAnsi="Aptos" w:cs="Calibri"/>
          <w:sz w:val="18"/>
          <w:szCs w:val="18"/>
        </w:rPr>
        <w:t xml:space="preserve">. Deloitte Legal und Deloitte Digital vervollständigen das umfangreiche Serviceangebot. Deloitte versteht sich als smarter Impulsgeber für den Wirtschaftsstandort Österreich. Der Deloitte Future Fund setzt Initiativen im gesellschaftlichen und sozialen Bereich. Als Arbeitgeber verfolgt Deloitte den Anspruch, "Best </w:t>
      </w:r>
      <w:proofErr w:type="spellStart"/>
      <w:r w:rsidRPr="00C0131D">
        <w:rPr>
          <w:rFonts w:ascii="Aptos" w:hAnsi="Aptos" w:cs="Calibri"/>
          <w:sz w:val="18"/>
          <w:szCs w:val="18"/>
        </w:rPr>
        <w:t>place</w:t>
      </w:r>
      <w:proofErr w:type="spellEnd"/>
      <w:r w:rsidRPr="00C0131D">
        <w:rPr>
          <w:rFonts w:ascii="Aptos" w:hAnsi="Aptos" w:cs="Calibri"/>
          <w:sz w:val="18"/>
          <w:szCs w:val="18"/>
        </w:rPr>
        <w:t xml:space="preserve"> </w:t>
      </w:r>
      <w:proofErr w:type="spellStart"/>
      <w:r w:rsidRPr="00C0131D">
        <w:rPr>
          <w:rFonts w:ascii="Aptos" w:hAnsi="Aptos" w:cs="Calibri"/>
          <w:sz w:val="18"/>
          <w:szCs w:val="18"/>
        </w:rPr>
        <w:t>to</w:t>
      </w:r>
      <w:proofErr w:type="spellEnd"/>
      <w:r w:rsidRPr="00C0131D">
        <w:rPr>
          <w:rFonts w:ascii="Aptos" w:hAnsi="Aptos" w:cs="Calibri"/>
          <w:sz w:val="18"/>
          <w:szCs w:val="18"/>
        </w:rPr>
        <w:t xml:space="preserve"> </w:t>
      </w:r>
      <w:proofErr w:type="spellStart"/>
      <w:r w:rsidRPr="00C0131D">
        <w:rPr>
          <w:rFonts w:ascii="Aptos" w:hAnsi="Aptos" w:cs="Calibri"/>
          <w:sz w:val="18"/>
          <w:szCs w:val="18"/>
        </w:rPr>
        <w:t>work</w:t>
      </w:r>
      <w:proofErr w:type="spellEnd"/>
      <w:r w:rsidRPr="00C0131D">
        <w:rPr>
          <w:rFonts w:ascii="Aptos" w:hAnsi="Aptos" w:cs="Calibri"/>
          <w:sz w:val="18"/>
          <w:szCs w:val="18"/>
        </w:rPr>
        <w:t xml:space="preserve">" zu sein. Mehr unter </w:t>
      </w:r>
      <w:hyperlink r:id="rId19" w:history="1">
        <w:r w:rsidRPr="00C0131D">
          <w:rPr>
            <w:rStyle w:val="Hyperlink"/>
            <w:rFonts w:ascii="Aptos" w:hAnsi="Aptos" w:cs="Calibri"/>
            <w:sz w:val="18"/>
            <w:szCs w:val="18"/>
          </w:rPr>
          <w:t>www.deloitte.at</w:t>
        </w:r>
      </w:hyperlink>
      <w:r w:rsidRPr="00C0131D">
        <w:rPr>
          <w:rFonts w:ascii="Aptos" w:hAnsi="Aptos" w:cs="Calibri"/>
          <w:sz w:val="18"/>
          <w:szCs w:val="18"/>
        </w:rPr>
        <w:t>.</w:t>
      </w:r>
    </w:p>
    <w:p w14:paraId="100602C9" w14:textId="77777777" w:rsidR="00C638E0" w:rsidRPr="00C0131D" w:rsidRDefault="00C638E0" w:rsidP="00C638E0">
      <w:pPr>
        <w:pStyle w:val="NormalWeb"/>
        <w:spacing w:line="0" w:lineRule="atLeast"/>
        <w:rPr>
          <w:rFonts w:ascii="Aptos" w:hAnsi="Aptos"/>
          <w:lang w:val="de-DE"/>
        </w:rPr>
      </w:pPr>
      <w:r w:rsidRPr="00C0131D">
        <w:rPr>
          <w:rFonts w:ascii="Aptos" w:hAnsi="Aptos" w:cs="Calibri"/>
          <w:sz w:val="18"/>
          <w:szCs w:val="18"/>
        </w:rPr>
        <w:t xml:space="preserve">Deloitte bezieht sich auf Deloitte </w:t>
      </w:r>
      <w:proofErr w:type="spellStart"/>
      <w:r w:rsidRPr="00C0131D">
        <w:rPr>
          <w:rFonts w:ascii="Aptos" w:hAnsi="Aptos" w:cs="Calibri"/>
          <w:sz w:val="18"/>
          <w:szCs w:val="18"/>
        </w:rPr>
        <w:t>Touche</w:t>
      </w:r>
      <w:proofErr w:type="spellEnd"/>
      <w:r w:rsidRPr="00C0131D">
        <w:rPr>
          <w:rFonts w:ascii="Aptos" w:hAnsi="Aptos" w:cs="Calibri"/>
          <w:sz w:val="18"/>
          <w:szCs w:val="18"/>
        </w:rPr>
        <w:t xml:space="preserve"> </w:t>
      </w:r>
      <w:proofErr w:type="spellStart"/>
      <w:r w:rsidRPr="00C0131D">
        <w:rPr>
          <w:rFonts w:ascii="Aptos" w:hAnsi="Aptos" w:cs="Calibri"/>
          <w:sz w:val="18"/>
          <w:szCs w:val="18"/>
        </w:rPr>
        <w:t>Tohmatsu</w:t>
      </w:r>
      <w:proofErr w:type="spellEnd"/>
      <w:r w:rsidRPr="00C0131D">
        <w:rPr>
          <w:rFonts w:ascii="Aptos" w:hAnsi="Aptos" w:cs="Calibri"/>
          <w:sz w:val="18"/>
          <w:szCs w:val="18"/>
        </w:rPr>
        <w:t xml:space="preserve"> Limited („DTTL“), dessen globales Netzwerk von Mitgliedsunternehmen und deren verbundene Unternehmen innerhalb der „Deloitte Organisation“. DTTL („Deloitte Global“), jedes ihrer Mitgliedsunternehmen und die mit ihnen verbundenen Unternehmen sind rechtlich selbstständige, unabhängige Unternehmen, die sich gegenüber Dritten nicht gegenseitig verpflichten oder binden können. DTTL, jedes DTTL Mitgliedsunternehmen und die mit ihnen verbundenen Unternehmen haften nur für ihre eigenen Handlungen und Unterlassungen. DTTL erbringt keine Dienstleistungen für Kundinnen und Kunden. Weitere Informationen finden Sie unter www.deloitte.com/about.</w:t>
      </w:r>
      <w:r w:rsidRPr="00C0131D">
        <w:rPr>
          <w:rFonts w:ascii="Aptos" w:hAnsi="Aptos" w:cs="Calibri"/>
          <w:sz w:val="18"/>
          <w:szCs w:val="18"/>
        </w:rPr>
        <w:br/>
        <w:t xml:space="preserve">Deloitte Legal bezieht sich auf die ständige Kooperation mit Jank Weiler </w:t>
      </w:r>
      <w:proofErr w:type="spellStart"/>
      <w:r w:rsidRPr="00C0131D">
        <w:rPr>
          <w:rFonts w:ascii="Aptos" w:hAnsi="Aptos" w:cs="Calibri"/>
          <w:sz w:val="18"/>
          <w:szCs w:val="18"/>
        </w:rPr>
        <w:t>Operenyi</w:t>
      </w:r>
      <w:proofErr w:type="spellEnd"/>
      <w:r w:rsidRPr="00C0131D">
        <w:rPr>
          <w:rFonts w:ascii="Aptos" w:hAnsi="Aptos" w:cs="Calibri"/>
          <w:sz w:val="18"/>
          <w:szCs w:val="18"/>
        </w:rPr>
        <w:t>, der österreichischen Rechtsanwaltskanzlei im internationalen Deloitte Legal Netzwerk.</w:t>
      </w:r>
    </w:p>
    <w:p w14:paraId="4A23CA3A" w14:textId="77777777" w:rsidR="002E2475" w:rsidRPr="00C638E0" w:rsidRDefault="002E2475" w:rsidP="00F8108B">
      <w:pPr>
        <w:rPr>
          <w:rFonts w:ascii="Calibri" w:hAnsi="Calibri" w:cs="Calibri"/>
          <w:color w:val="000000" w:themeColor="text1"/>
          <w:sz w:val="22"/>
          <w:lang w:val="de-DE"/>
        </w:rPr>
      </w:pPr>
    </w:p>
    <w:sectPr w:rsidR="002E2475" w:rsidRPr="00C638E0" w:rsidSect="00B65F4F">
      <w:headerReference w:type="default" r:id="rId20"/>
      <w:footerReference w:type="default" r:id="rId21"/>
      <w:headerReference w:type="first" r:id="rId22"/>
      <w:pgSz w:w="11906" w:h="16838" w:code="9"/>
      <w:pgMar w:top="2722" w:right="1247" w:bottom="1134" w:left="124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4E603" w14:textId="77777777" w:rsidR="00980AAD" w:rsidRDefault="00980AAD" w:rsidP="00F8108B">
      <w:pPr>
        <w:spacing w:line="240" w:lineRule="auto"/>
      </w:pPr>
      <w:r>
        <w:separator/>
      </w:r>
    </w:p>
  </w:endnote>
  <w:endnote w:type="continuationSeparator" w:id="0">
    <w:p w14:paraId="440AA0DF" w14:textId="77777777" w:rsidR="00980AAD" w:rsidRDefault="00980AAD" w:rsidP="00F81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DECD" w14:textId="77777777" w:rsidR="0039512E" w:rsidRDefault="0039512E" w:rsidP="00B65F4F">
    <w:pPr>
      <w:pStyle w:val="Footer"/>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D8FA" w14:textId="77777777" w:rsidR="00980AAD" w:rsidRDefault="00980AAD" w:rsidP="00F8108B">
      <w:pPr>
        <w:spacing w:line="240" w:lineRule="auto"/>
      </w:pPr>
      <w:r>
        <w:separator/>
      </w:r>
    </w:p>
  </w:footnote>
  <w:footnote w:type="continuationSeparator" w:id="0">
    <w:p w14:paraId="3DC77E53" w14:textId="77777777" w:rsidR="00980AAD" w:rsidRDefault="00980AAD" w:rsidP="00F81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E101" w14:textId="77777777" w:rsidR="0039512E" w:rsidRDefault="005201E7">
    <w:pPr>
      <w:pStyle w:val="Header"/>
    </w:pPr>
    <w:r>
      <w:rPr>
        <w:noProof/>
        <w:lang w:val="de-AT" w:eastAsia="de-AT"/>
      </w:rPr>
      <w:drawing>
        <wp:anchor distT="0" distB="0" distL="114300" distR="114300" simplePos="0" relativeHeight="251660288" behindDoc="0" locked="1" layoutInCell="1" allowOverlap="1" wp14:anchorId="6EF7F8B3" wp14:editId="3A0CD7C0">
          <wp:simplePos x="0" y="0"/>
          <wp:positionH relativeFrom="page">
            <wp:posOffset>791845</wp:posOffset>
          </wp:positionH>
          <wp:positionV relativeFrom="page">
            <wp:posOffset>369570</wp:posOffset>
          </wp:positionV>
          <wp:extent cx="1871980" cy="348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61B5" w14:textId="77777777" w:rsidR="0039512E" w:rsidRDefault="005201E7" w:rsidP="00B65F4F">
    <w:pPr>
      <w:pStyle w:val="Header"/>
      <w:tabs>
        <w:tab w:val="left" w:pos="142"/>
      </w:tabs>
    </w:pPr>
    <w:r>
      <w:rPr>
        <w:noProof/>
        <w:lang w:val="de-AT" w:eastAsia="de-AT"/>
      </w:rPr>
      <w:drawing>
        <wp:anchor distT="0" distB="0" distL="114300" distR="114300" simplePos="0" relativeHeight="251659264" behindDoc="0" locked="1" layoutInCell="1" allowOverlap="1" wp14:anchorId="19BDA9CF" wp14:editId="1C282180">
          <wp:simplePos x="0" y="0"/>
          <wp:positionH relativeFrom="page">
            <wp:posOffset>791845</wp:posOffset>
          </wp:positionH>
          <wp:positionV relativeFrom="page">
            <wp:posOffset>360045</wp:posOffset>
          </wp:positionV>
          <wp:extent cx="1872000" cy="349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34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67940"/>
    <w:multiLevelType w:val="hybridMultilevel"/>
    <w:tmpl w:val="ADD4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27D1E"/>
    <w:multiLevelType w:val="hybridMultilevel"/>
    <w:tmpl w:val="0A1E914A"/>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917720"/>
    <w:multiLevelType w:val="hybridMultilevel"/>
    <w:tmpl w:val="A41898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CEA77F3"/>
    <w:multiLevelType w:val="hybridMultilevel"/>
    <w:tmpl w:val="E252008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26356C5"/>
    <w:multiLevelType w:val="hybridMultilevel"/>
    <w:tmpl w:val="0D6E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6761B"/>
    <w:multiLevelType w:val="hybridMultilevel"/>
    <w:tmpl w:val="93349E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EED7AC3"/>
    <w:multiLevelType w:val="hybridMultilevel"/>
    <w:tmpl w:val="D7626EEA"/>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4E62F2"/>
    <w:multiLevelType w:val="hybridMultilevel"/>
    <w:tmpl w:val="5792F6FA"/>
    <w:lvl w:ilvl="0" w:tplc="FEA0048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18F5BF9"/>
    <w:multiLevelType w:val="hybridMultilevel"/>
    <w:tmpl w:val="5AE43E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5159E5"/>
    <w:multiLevelType w:val="hybridMultilevel"/>
    <w:tmpl w:val="002A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356607">
    <w:abstractNumId w:val="5"/>
  </w:num>
  <w:num w:numId="2" w16cid:durableId="1110011414">
    <w:abstractNumId w:val="0"/>
  </w:num>
  <w:num w:numId="3" w16cid:durableId="1900700126">
    <w:abstractNumId w:val="9"/>
  </w:num>
  <w:num w:numId="4" w16cid:durableId="648872764">
    <w:abstractNumId w:val="4"/>
  </w:num>
  <w:num w:numId="5" w16cid:durableId="1106851659">
    <w:abstractNumId w:val="3"/>
  </w:num>
  <w:num w:numId="6" w16cid:durableId="658078775">
    <w:abstractNumId w:val="7"/>
  </w:num>
  <w:num w:numId="7" w16cid:durableId="2031712563">
    <w:abstractNumId w:val="1"/>
  </w:num>
  <w:num w:numId="8" w16cid:durableId="397098861">
    <w:abstractNumId w:val="6"/>
  </w:num>
  <w:num w:numId="9" w16cid:durableId="298926129">
    <w:abstractNumId w:val="2"/>
  </w:num>
  <w:num w:numId="10" w16cid:durableId="1450006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8B"/>
    <w:rsid w:val="00001EF2"/>
    <w:rsid w:val="00004756"/>
    <w:rsid w:val="000053BF"/>
    <w:rsid w:val="00006D27"/>
    <w:rsid w:val="000107E7"/>
    <w:rsid w:val="000176D7"/>
    <w:rsid w:val="00021C97"/>
    <w:rsid w:val="0002345A"/>
    <w:rsid w:val="00023870"/>
    <w:rsid w:val="00031B77"/>
    <w:rsid w:val="00031E56"/>
    <w:rsid w:val="000374D4"/>
    <w:rsid w:val="000403B2"/>
    <w:rsid w:val="00045001"/>
    <w:rsid w:val="00050903"/>
    <w:rsid w:val="00051C7B"/>
    <w:rsid w:val="0005273C"/>
    <w:rsid w:val="00055822"/>
    <w:rsid w:val="0005587B"/>
    <w:rsid w:val="00055ABA"/>
    <w:rsid w:val="0006102B"/>
    <w:rsid w:val="000623F2"/>
    <w:rsid w:val="0006484E"/>
    <w:rsid w:val="0006550D"/>
    <w:rsid w:val="00067607"/>
    <w:rsid w:val="00074FD7"/>
    <w:rsid w:val="00075BB5"/>
    <w:rsid w:val="00077240"/>
    <w:rsid w:val="00081348"/>
    <w:rsid w:val="00091BD9"/>
    <w:rsid w:val="00092854"/>
    <w:rsid w:val="00093419"/>
    <w:rsid w:val="00094FEC"/>
    <w:rsid w:val="000956C9"/>
    <w:rsid w:val="00095AED"/>
    <w:rsid w:val="000A222A"/>
    <w:rsid w:val="000A3D03"/>
    <w:rsid w:val="000A6B99"/>
    <w:rsid w:val="000A6E13"/>
    <w:rsid w:val="000A7355"/>
    <w:rsid w:val="000B0FCC"/>
    <w:rsid w:val="000B5577"/>
    <w:rsid w:val="000B6931"/>
    <w:rsid w:val="000C0ED3"/>
    <w:rsid w:val="000C1790"/>
    <w:rsid w:val="000C40C8"/>
    <w:rsid w:val="000D7438"/>
    <w:rsid w:val="000D7540"/>
    <w:rsid w:val="000E0B2B"/>
    <w:rsid w:val="000E1F26"/>
    <w:rsid w:val="000E41E1"/>
    <w:rsid w:val="000E4380"/>
    <w:rsid w:val="000E57A3"/>
    <w:rsid w:val="000E616E"/>
    <w:rsid w:val="000F154B"/>
    <w:rsid w:val="000F2A01"/>
    <w:rsid w:val="000F2DB3"/>
    <w:rsid w:val="000F35BE"/>
    <w:rsid w:val="000F4841"/>
    <w:rsid w:val="00100295"/>
    <w:rsid w:val="00101BF8"/>
    <w:rsid w:val="00102F52"/>
    <w:rsid w:val="00103274"/>
    <w:rsid w:val="00120F50"/>
    <w:rsid w:val="00121E28"/>
    <w:rsid w:val="00126BC9"/>
    <w:rsid w:val="00126D4C"/>
    <w:rsid w:val="00130677"/>
    <w:rsid w:val="00132444"/>
    <w:rsid w:val="00143D9D"/>
    <w:rsid w:val="0014699D"/>
    <w:rsid w:val="0015067A"/>
    <w:rsid w:val="00153010"/>
    <w:rsid w:val="0015312C"/>
    <w:rsid w:val="001541B5"/>
    <w:rsid w:val="001544CA"/>
    <w:rsid w:val="0016217A"/>
    <w:rsid w:val="001674A0"/>
    <w:rsid w:val="001677B0"/>
    <w:rsid w:val="0017014C"/>
    <w:rsid w:val="00174208"/>
    <w:rsid w:val="00175384"/>
    <w:rsid w:val="00176811"/>
    <w:rsid w:val="001851D6"/>
    <w:rsid w:val="00186DA4"/>
    <w:rsid w:val="00190351"/>
    <w:rsid w:val="0019696B"/>
    <w:rsid w:val="00196CBE"/>
    <w:rsid w:val="001979CC"/>
    <w:rsid w:val="001A0BF5"/>
    <w:rsid w:val="001A0E4D"/>
    <w:rsid w:val="001A38AD"/>
    <w:rsid w:val="001A3D90"/>
    <w:rsid w:val="001A6AF7"/>
    <w:rsid w:val="001B5072"/>
    <w:rsid w:val="001C43DF"/>
    <w:rsid w:val="001C5196"/>
    <w:rsid w:val="001C6AB5"/>
    <w:rsid w:val="001D1543"/>
    <w:rsid w:val="001D1E0D"/>
    <w:rsid w:val="001D3B40"/>
    <w:rsid w:val="001D60FF"/>
    <w:rsid w:val="001D73F8"/>
    <w:rsid w:val="001E1769"/>
    <w:rsid w:val="001E1F67"/>
    <w:rsid w:val="001E22ED"/>
    <w:rsid w:val="001E38B2"/>
    <w:rsid w:val="001E4594"/>
    <w:rsid w:val="001E726F"/>
    <w:rsid w:val="001E7813"/>
    <w:rsid w:val="001F1473"/>
    <w:rsid w:val="001F1767"/>
    <w:rsid w:val="001F1C06"/>
    <w:rsid w:val="001F1F98"/>
    <w:rsid w:val="001F5A6A"/>
    <w:rsid w:val="002024BA"/>
    <w:rsid w:val="002024CF"/>
    <w:rsid w:val="00202970"/>
    <w:rsid w:val="0020520B"/>
    <w:rsid w:val="00212001"/>
    <w:rsid w:val="0021527A"/>
    <w:rsid w:val="00216EF8"/>
    <w:rsid w:val="00224F68"/>
    <w:rsid w:val="00234627"/>
    <w:rsid w:val="0024138C"/>
    <w:rsid w:val="00244E43"/>
    <w:rsid w:val="00247250"/>
    <w:rsid w:val="00251525"/>
    <w:rsid w:val="00255FE9"/>
    <w:rsid w:val="00264AA4"/>
    <w:rsid w:val="002700CB"/>
    <w:rsid w:val="00275130"/>
    <w:rsid w:val="0027524A"/>
    <w:rsid w:val="00275292"/>
    <w:rsid w:val="002818F8"/>
    <w:rsid w:val="00283AB5"/>
    <w:rsid w:val="002912D1"/>
    <w:rsid w:val="00292713"/>
    <w:rsid w:val="002A1B7B"/>
    <w:rsid w:val="002A1DF4"/>
    <w:rsid w:val="002A2CAF"/>
    <w:rsid w:val="002A2EEE"/>
    <w:rsid w:val="002A32C0"/>
    <w:rsid w:val="002A3EF9"/>
    <w:rsid w:val="002A47CC"/>
    <w:rsid w:val="002A652A"/>
    <w:rsid w:val="002A69B5"/>
    <w:rsid w:val="002A6C39"/>
    <w:rsid w:val="002B0230"/>
    <w:rsid w:val="002B13E6"/>
    <w:rsid w:val="002B4528"/>
    <w:rsid w:val="002B4ABD"/>
    <w:rsid w:val="002B4ACB"/>
    <w:rsid w:val="002B51D6"/>
    <w:rsid w:val="002B5684"/>
    <w:rsid w:val="002C2C65"/>
    <w:rsid w:val="002C5092"/>
    <w:rsid w:val="002C5AD3"/>
    <w:rsid w:val="002D0824"/>
    <w:rsid w:val="002D0FD7"/>
    <w:rsid w:val="002D1492"/>
    <w:rsid w:val="002D2C9C"/>
    <w:rsid w:val="002D2D4F"/>
    <w:rsid w:val="002D3B60"/>
    <w:rsid w:val="002D4CCC"/>
    <w:rsid w:val="002D5A49"/>
    <w:rsid w:val="002D6AE7"/>
    <w:rsid w:val="002E1464"/>
    <w:rsid w:val="002E2475"/>
    <w:rsid w:val="002E6D85"/>
    <w:rsid w:val="002F03ED"/>
    <w:rsid w:val="002F0BBD"/>
    <w:rsid w:val="002F47A0"/>
    <w:rsid w:val="002F5574"/>
    <w:rsid w:val="00301BCD"/>
    <w:rsid w:val="0030247F"/>
    <w:rsid w:val="0030708F"/>
    <w:rsid w:val="003104C5"/>
    <w:rsid w:val="00312A47"/>
    <w:rsid w:val="00313CF8"/>
    <w:rsid w:val="003150F0"/>
    <w:rsid w:val="00315C4C"/>
    <w:rsid w:val="00321B6B"/>
    <w:rsid w:val="003321C0"/>
    <w:rsid w:val="00333358"/>
    <w:rsid w:val="00333683"/>
    <w:rsid w:val="00333B1B"/>
    <w:rsid w:val="00333B9C"/>
    <w:rsid w:val="00334729"/>
    <w:rsid w:val="003354E7"/>
    <w:rsid w:val="00340DA7"/>
    <w:rsid w:val="00350516"/>
    <w:rsid w:val="00352868"/>
    <w:rsid w:val="003535B2"/>
    <w:rsid w:val="00366CA4"/>
    <w:rsid w:val="00367F68"/>
    <w:rsid w:val="003711A2"/>
    <w:rsid w:val="00376659"/>
    <w:rsid w:val="0037769B"/>
    <w:rsid w:val="00380AC6"/>
    <w:rsid w:val="0038414B"/>
    <w:rsid w:val="00385967"/>
    <w:rsid w:val="003923BA"/>
    <w:rsid w:val="00393615"/>
    <w:rsid w:val="0039512E"/>
    <w:rsid w:val="00396813"/>
    <w:rsid w:val="003A1BA5"/>
    <w:rsid w:val="003A306C"/>
    <w:rsid w:val="003A7401"/>
    <w:rsid w:val="003B14D5"/>
    <w:rsid w:val="003B3E2C"/>
    <w:rsid w:val="003B4A5B"/>
    <w:rsid w:val="003C0DA7"/>
    <w:rsid w:val="003C390B"/>
    <w:rsid w:val="003C45CE"/>
    <w:rsid w:val="003D4E88"/>
    <w:rsid w:val="003D5263"/>
    <w:rsid w:val="003D629A"/>
    <w:rsid w:val="003E0408"/>
    <w:rsid w:val="003E3358"/>
    <w:rsid w:val="003E3DD8"/>
    <w:rsid w:val="003F0548"/>
    <w:rsid w:val="003F2BA2"/>
    <w:rsid w:val="003F3388"/>
    <w:rsid w:val="00401324"/>
    <w:rsid w:val="00403402"/>
    <w:rsid w:val="004047DA"/>
    <w:rsid w:val="00404CB2"/>
    <w:rsid w:val="004072A9"/>
    <w:rsid w:val="004169F4"/>
    <w:rsid w:val="004249DE"/>
    <w:rsid w:val="004250BB"/>
    <w:rsid w:val="00426780"/>
    <w:rsid w:val="00427A22"/>
    <w:rsid w:val="00430144"/>
    <w:rsid w:val="004313C9"/>
    <w:rsid w:val="00433FE4"/>
    <w:rsid w:val="004347BE"/>
    <w:rsid w:val="004375D3"/>
    <w:rsid w:val="00443FE0"/>
    <w:rsid w:val="0045023E"/>
    <w:rsid w:val="004540D1"/>
    <w:rsid w:val="00457405"/>
    <w:rsid w:val="004632B0"/>
    <w:rsid w:val="00466CAC"/>
    <w:rsid w:val="004672FF"/>
    <w:rsid w:val="0048208D"/>
    <w:rsid w:val="00486EA1"/>
    <w:rsid w:val="00487C33"/>
    <w:rsid w:val="00492FA2"/>
    <w:rsid w:val="00494189"/>
    <w:rsid w:val="00496352"/>
    <w:rsid w:val="004A2209"/>
    <w:rsid w:val="004A2491"/>
    <w:rsid w:val="004A35C7"/>
    <w:rsid w:val="004A424F"/>
    <w:rsid w:val="004A5A93"/>
    <w:rsid w:val="004A65BC"/>
    <w:rsid w:val="004A6CB8"/>
    <w:rsid w:val="004A7885"/>
    <w:rsid w:val="004B5278"/>
    <w:rsid w:val="004C0380"/>
    <w:rsid w:val="004C055E"/>
    <w:rsid w:val="004C0584"/>
    <w:rsid w:val="004C0C3C"/>
    <w:rsid w:val="004C1A0D"/>
    <w:rsid w:val="004C406B"/>
    <w:rsid w:val="004C44C8"/>
    <w:rsid w:val="004D3D6A"/>
    <w:rsid w:val="004D4997"/>
    <w:rsid w:val="004D5AAB"/>
    <w:rsid w:val="004D71FF"/>
    <w:rsid w:val="004D763A"/>
    <w:rsid w:val="004E3DED"/>
    <w:rsid w:val="004E41D3"/>
    <w:rsid w:val="004F36F1"/>
    <w:rsid w:val="004F5590"/>
    <w:rsid w:val="004F72AB"/>
    <w:rsid w:val="004F774D"/>
    <w:rsid w:val="0050036B"/>
    <w:rsid w:val="00501208"/>
    <w:rsid w:val="005039C4"/>
    <w:rsid w:val="00503D9C"/>
    <w:rsid w:val="00504537"/>
    <w:rsid w:val="005065B4"/>
    <w:rsid w:val="005103D6"/>
    <w:rsid w:val="00510AD2"/>
    <w:rsid w:val="005173B9"/>
    <w:rsid w:val="005201E7"/>
    <w:rsid w:val="005207AC"/>
    <w:rsid w:val="00522586"/>
    <w:rsid w:val="0052389E"/>
    <w:rsid w:val="00527AB6"/>
    <w:rsid w:val="0053432E"/>
    <w:rsid w:val="005371D3"/>
    <w:rsid w:val="00540776"/>
    <w:rsid w:val="0054298D"/>
    <w:rsid w:val="005452BF"/>
    <w:rsid w:val="005465CE"/>
    <w:rsid w:val="0055331C"/>
    <w:rsid w:val="00554D1D"/>
    <w:rsid w:val="00555619"/>
    <w:rsid w:val="00561C30"/>
    <w:rsid w:val="00562237"/>
    <w:rsid w:val="00562CB6"/>
    <w:rsid w:val="00566ABB"/>
    <w:rsid w:val="00570F10"/>
    <w:rsid w:val="00576F2E"/>
    <w:rsid w:val="00581FF3"/>
    <w:rsid w:val="005823B6"/>
    <w:rsid w:val="005858A8"/>
    <w:rsid w:val="00593883"/>
    <w:rsid w:val="00595A84"/>
    <w:rsid w:val="005A16E4"/>
    <w:rsid w:val="005A33DF"/>
    <w:rsid w:val="005A3BBA"/>
    <w:rsid w:val="005A4E09"/>
    <w:rsid w:val="005A53C7"/>
    <w:rsid w:val="005A7190"/>
    <w:rsid w:val="005B250A"/>
    <w:rsid w:val="005B7113"/>
    <w:rsid w:val="005C0377"/>
    <w:rsid w:val="005C20A8"/>
    <w:rsid w:val="005C5D1A"/>
    <w:rsid w:val="005D112D"/>
    <w:rsid w:val="005D4889"/>
    <w:rsid w:val="005D79A8"/>
    <w:rsid w:val="005E0029"/>
    <w:rsid w:val="005E0BE3"/>
    <w:rsid w:val="005E0DB3"/>
    <w:rsid w:val="005E651D"/>
    <w:rsid w:val="005E7108"/>
    <w:rsid w:val="005F044B"/>
    <w:rsid w:val="005F0700"/>
    <w:rsid w:val="005F2D1B"/>
    <w:rsid w:val="005F578F"/>
    <w:rsid w:val="005F5D3D"/>
    <w:rsid w:val="006056DD"/>
    <w:rsid w:val="00607981"/>
    <w:rsid w:val="00607B37"/>
    <w:rsid w:val="006143D6"/>
    <w:rsid w:val="00614A87"/>
    <w:rsid w:val="0061558D"/>
    <w:rsid w:val="00620694"/>
    <w:rsid w:val="00621692"/>
    <w:rsid w:val="00621D0E"/>
    <w:rsid w:val="006227D9"/>
    <w:rsid w:val="00624301"/>
    <w:rsid w:val="00624629"/>
    <w:rsid w:val="00626060"/>
    <w:rsid w:val="0063780D"/>
    <w:rsid w:val="00642842"/>
    <w:rsid w:val="00642E41"/>
    <w:rsid w:val="00646391"/>
    <w:rsid w:val="006469D4"/>
    <w:rsid w:val="00651CF3"/>
    <w:rsid w:val="0066041B"/>
    <w:rsid w:val="00661EAC"/>
    <w:rsid w:val="00662E82"/>
    <w:rsid w:val="006650F5"/>
    <w:rsid w:val="006721CF"/>
    <w:rsid w:val="0068008A"/>
    <w:rsid w:val="0068599B"/>
    <w:rsid w:val="00690CAD"/>
    <w:rsid w:val="00694381"/>
    <w:rsid w:val="00697996"/>
    <w:rsid w:val="006A2407"/>
    <w:rsid w:val="006A2C27"/>
    <w:rsid w:val="006A364B"/>
    <w:rsid w:val="006A3DBD"/>
    <w:rsid w:val="006A4966"/>
    <w:rsid w:val="006A4AFA"/>
    <w:rsid w:val="006A5547"/>
    <w:rsid w:val="006A579D"/>
    <w:rsid w:val="006B4831"/>
    <w:rsid w:val="006B611E"/>
    <w:rsid w:val="006B799E"/>
    <w:rsid w:val="006B7B16"/>
    <w:rsid w:val="006C1C74"/>
    <w:rsid w:val="006C36AB"/>
    <w:rsid w:val="006C502D"/>
    <w:rsid w:val="006C623A"/>
    <w:rsid w:val="006C6C02"/>
    <w:rsid w:val="006D030E"/>
    <w:rsid w:val="006D2EA1"/>
    <w:rsid w:val="006D48E7"/>
    <w:rsid w:val="006E3C5E"/>
    <w:rsid w:val="006E75B4"/>
    <w:rsid w:val="006F27DB"/>
    <w:rsid w:val="006F3826"/>
    <w:rsid w:val="006F52BE"/>
    <w:rsid w:val="006F6DAC"/>
    <w:rsid w:val="006F6F48"/>
    <w:rsid w:val="00700059"/>
    <w:rsid w:val="00700A38"/>
    <w:rsid w:val="007038AB"/>
    <w:rsid w:val="00707D54"/>
    <w:rsid w:val="00710A4C"/>
    <w:rsid w:val="0071145C"/>
    <w:rsid w:val="007114AF"/>
    <w:rsid w:val="00711BA2"/>
    <w:rsid w:val="00712595"/>
    <w:rsid w:val="00714F6C"/>
    <w:rsid w:val="00717DBB"/>
    <w:rsid w:val="0073323D"/>
    <w:rsid w:val="00734ADD"/>
    <w:rsid w:val="00742545"/>
    <w:rsid w:val="00744B1E"/>
    <w:rsid w:val="00744B5D"/>
    <w:rsid w:val="00745F34"/>
    <w:rsid w:val="0074652A"/>
    <w:rsid w:val="00751D22"/>
    <w:rsid w:val="00752EC3"/>
    <w:rsid w:val="007547A8"/>
    <w:rsid w:val="00762535"/>
    <w:rsid w:val="00763A82"/>
    <w:rsid w:val="00765A0C"/>
    <w:rsid w:val="00766EC7"/>
    <w:rsid w:val="0077352A"/>
    <w:rsid w:val="0078022B"/>
    <w:rsid w:val="007802D6"/>
    <w:rsid w:val="00785A55"/>
    <w:rsid w:val="00797A38"/>
    <w:rsid w:val="007A18E5"/>
    <w:rsid w:val="007A4738"/>
    <w:rsid w:val="007A5214"/>
    <w:rsid w:val="007A613A"/>
    <w:rsid w:val="007B1207"/>
    <w:rsid w:val="007B1FAE"/>
    <w:rsid w:val="007B249C"/>
    <w:rsid w:val="007B38A9"/>
    <w:rsid w:val="007B4BD6"/>
    <w:rsid w:val="007B52E7"/>
    <w:rsid w:val="007B5D5A"/>
    <w:rsid w:val="007C5CF3"/>
    <w:rsid w:val="007C6319"/>
    <w:rsid w:val="007D57AF"/>
    <w:rsid w:val="007D58EF"/>
    <w:rsid w:val="007D7B7D"/>
    <w:rsid w:val="007E0AB6"/>
    <w:rsid w:val="007E1889"/>
    <w:rsid w:val="007F35E1"/>
    <w:rsid w:val="007F3CC8"/>
    <w:rsid w:val="0080265E"/>
    <w:rsid w:val="00805A9F"/>
    <w:rsid w:val="0080640D"/>
    <w:rsid w:val="008073B0"/>
    <w:rsid w:val="008101B0"/>
    <w:rsid w:val="0081492E"/>
    <w:rsid w:val="00815B32"/>
    <w:rsid w:val="00816068"/>
    <w:rsid w:val="0081701B"/>
    <w:rsid w:val="00821AD7"/>
    <w:rsid w:val="00823C35"/>
    <w:rsid w:val="00824DB2"/>
    <w:rsid w:val="0082683E"/>
    <w:rsid w:val="00831808"/>
    <w:rsid w:val="00831DE9"/>
    <w:rsid w:val="00833451"/>
    <w:rsid w:val="00833B1C"/>
    <w:rsid w:val="00835A16"/>
    <w:rsid w:val="008367B1"/>
    <w:rsid w:val="00841A7C"/>
    <w:rsid w:val="008425CB"/>
    <w:rsid w:val="00850417"/>
    <w:rsid w:val="0086307C"/>
    <w:rsid w:val="0086678A"/>
    <w:rsid w:val="00870C35"/>
    <w:rsid w:val="00870D27"/>
    <w:rsid w:val="0087204A"/>
    <w:rsid w:val="0087216C"/>
    <w:rsid w:val="0087361F"/>
    <w:rsid w:val="00875E47"/>
    <w:rsid w:val="00877B5A"/>
    <w:rsid w:val="00880F81"/>
    <w:rsid w:val="008836E7"/>
    <w:rsid w:val="008859E7"/>
    <w:rsid w:val="008870B3"/>
    <w:rsid w:val="00892B37"/>
    <w:rsid w:val="00894A4F"/>
    <w:rsid w:val="008A5B45"/>
    <w:rsid w:val="008A61D6"/>
    <w:rsid w:val="008A64B8"/>
    <w:rsid w:val="008B0608"/>
    <w:rsid w:val="008B1B05"/>
    <w:rsid w:val="008C2904"/>
    <w:rsid w:val="008C2B83"/>
    <w:rsid w:val="008C4B03"/>
    <w:rsid w:val="008C500F"/>
    <w:rsid w:val="008C590E"/>
    <w:rsid w:val="008C6495"/>
    <w:rsid w:val="008C7063"/>
    <w:rsid w:val="008D2AC9"/>
    <w:rsid w:val="008D5923"/>
    <w:rsid w:val="008D5E8A"/>
    <w:rsid w:val="008E27AB"/>
    <w:rsid w:val="008E5566"/>
    <w:rsid w:val="008F4C5C"/>
    <w:rsid w:val="009042ED"/>
    <w:rsid w:val="00905D07"/>
    <w:rsid w:val="0090788C"/>
    <w:rsid w:val="00907E4D"/>
    <w:rsid w:val="00911771"/>
    <w:rsid w:val="00916D20"/>
    <w:rsid w:val="00917262"/>
    <w:rsid w:val="00920E7D"/>
    <w:rsid w:val="00921C24"/>
    <w:rsid w:val="009236A6"/>
    <w:rsid w:val="00927C31"/>
    <w:rsid w:val="00927CAB"/>
    <w:rsid w:val="00927F0D"/>
    <w:rsid w:val="0093261D"/>
    <w:rsid w:val="0093428B"/>
    <w:rsid w:val="00934CE4"/>
    <w:rsid w:val="00935311"/>
    <w:rsid w:val="0094149E"/>
    <w:rsid w:val="00942131"/>
    <w:rsid w:val="00950562"/>
    <w:rsid w:val="0095349D"/>
    <w:rsid w:val="009536EB"/>
    <w:rsid w:val="00954046"/>
    <w:rsid w:val="00954714"/>
    <w:rsid w:val="00960A0D"/>
    <w:rsid w:val="00961503"/>
    <w:rsid w:val="00962FFE"/>
    <w:rsid w:val="00966183"/>
    <w:rsid w:val="00967203"/>
    <w:rsid w:val="00970FC5"/>
    <w:rsid w:val="00973E71"/>
    <w:rsid w:val="00974C7A"/>
    <w:rsid w:val="00980598"/>
    <w:rsid w:val="00980AAD"/>
    <w:rsid w:val="00983858"/>
    <w:rsid w:val="009849B0"/>
    <w:rsid w:val="0098706A"/>
    <w:rsid w:val="009905AA"/>
    <w:rsid w:val="00992453"/>
    <w:rsid w:val="00997B08"/>
    <w:rsid w:val="009A0164"/>
    <w:rsid w:val="009B30D4"/>
    <w:rsid w:val="009B5503"/>
    <w:rsid w:val="009C1B47"/>
    <w:rsid w:val="009C6268"/>
    <w:rsid w:val="009D26B4"/>
    <w:rsid w:val="009D2E38"/>
    <w:rsid w:val="009D3718"/>
    <w:rsid w:val="009E02BE"/>
    <w:rsid w:val="009E0E2F"/>
    <w:rsid w:val="009E256C"/>
    <w:rsid w:val="009E4C8B"/>
    <w:rsid w:val="009E6830"/>
    <w:rsid w:val="009F0F91"/>
    <w:rsid w:val="009F1568"/>
    <w:rsid w:val="009F1878"/>
    <w:rsid w:val="009F2F03"/>
    <w:rsid w:val="00A002A2"/>
    <w:rsid w:val="00A04573"/>
    <w:rsid w:val="00A04CFD"/>
    <w:rsid w:val="00A06A52"/>
    <w:rsid w:val="00A1580F"/>
    <w:rsid w:val="00A17669"/>
    <w:rsid w:val="00A204D9"/>
    <w:rsid w:val="00A20853"/>
    <w:rsid w:val="00A2132A"/>
    <w:rsid w:val="00A23F20"/>
    <w:rsid w:val="00A246E3"/>
    <w:rsid w:val="00A262E2"/>
    <w:rsid w:val="00A26FEE"/>
    <w:rsid w:val="00A3355B"/>
    <w:rsid w:val="00A41945"/>
    <w:rsid w:val="00A42155"/>
    <w:rsid w:val="00A428B8"/>
    <w:rsid w:val="00A441C5"/>
    <w:rsid w:val="00A45AB9"/>
    <w:rsid w:val="00A467CD"/>
    <w:rsid w:val="00A47260"/>
    <w:rsid w:val="00A5112A"/>
    <w:rsid w:val="00A51E3F"/>
    <w:rsid w:val="00A5240B"/>
    <w:rsid w:val="00A542A3"/>
    <w:rsid w:val="00A602B8"/>
    <w:rsid w:val="00A61784"/>
    <w:rsid w:val="00A7021E"/>
    <w:rsid w:val="00A708BC"/>
    <w:rsid w:val="00A72B9F"/>
    <w:rsid w:val="00A75DEA"/>
    <w:rsid w:val="00A761B6"/>
    <w:rsid w:val="00A77A33"/>
    <w:rsid w:val="00A80300"/>
    <w:rsid w:val="00A83456"/>
    <w:rsid w:val="00A94574"/>
    <w:rsid w:val="00A9585C"/>
    <w:rsid w:val="00A96153"/>
    <w:rsid w:val="00A967B9"/>
    <w:rsid w:val="00A97D30"/>
    <w:rsid w:val="00AA457C"/>
    <w:rsid w:val="00AB1F1E"/>
    <w:rsid w:val="00AB39F0"/>
    <w:rsid w:val="00AB568F"/>
    <w:rsid w:val="00AC3A91"/>
    <w:rsid w:val="00AC49F9"/>
    <w:rsid w:val="00AC5A88"/>
    <w:rsid w:val="00AC7F1C"/>
    <w:rsid w:val="00AD2BC7"/>
    <w:rsid w:val="00AD3367"/>
    <w:rsid w:val="00AD68E1"/>
    <w:rsid w:val="00AD69E8"/>
    <w:rsid w:val="00AE2516"/>
    <w:rsid w:val="00AE3BD2"/>
    <w:rsid w:val="00AF0A52"/>
    <w:rsid w:val="00AF0D51"/>
    <w:rsid w:val="00AF51C7"/>
    <w:rsid w:val="00AF6E1F"/>
    <w:rsid w:val="00AF715B"/>
    <w:rsid w:val="00B02423"/>
    <w:rsid w:val="00B0338F"/>
    <w:rsid w:val="00B0501F"/>
    <w:rsid w:val="00B16E23"/>
    <w:rsid w:val="00B20EA0"/>
    <w:rsid w:val="00B2257C"/>
    <w:rsid w:val="00B23BAC"/>
    <w:rsid w:val="00B24FC2"/>
    <w:rsid w:val="00B26907"/>
    <w:rsid w:val="00B27CAC"/>
    <w:rsid w:val="00B31491"/>
    <w:rsid w:val="00B33D6B"/>
    <w:rsid w:val="00B34144"/>
    <w:rsid w:val="00B417A5"/>
    <w:rsid w:val="00B43E63"/>
    <w:rsid w:val="00B46CAB"/>
    <w:rsid w:val="00B56813"/>
    <w:rsid w:val="00B576BB"/>
    <w:rsid w:val="00B577F8"/>
    <w:rsid w:val="00B611ED"/>
    <w:rsid w:val="00B618E5"/>
    <w:rsid w:val="00B6397C"/>
    <w:rsid w:val="00B660F2"/>
    <w:rsid w:val="00B70C35"/>
    <w:rsid w:val="00B72D02"/>
    <w:rsid w:val="00B73B10"/>
    <w:rsid w:val="00B810CB"/>
    <w:rsid w:val="00B831D0"/>
    <w:rsid w:val="00B84952"/>
    <w:rsid w:val="00B953E4"/>
    <w:rsid w:val="00BA1ED6"/>
    <w:rsid w:val="00BA3DF1"/>
    <w:rsid w:val="00BA479B"/>
    <w:rsid w:val="00BA47F9"/>
    <w:rsid w:val="00BB0427"/>
    <w:rsid w:val="00BC7C12"/>
    <w:rsid w:val="00BD1C80"/>
    <w:rsid w:val="00BD2396"/>
    <w:rsid w:val="00BD598D"/>
    <w:rsid w:val="00BD6F0F"/>
    <w:rsid w:val="00BD7B56"/>
    <w:rsid w:val="00BE07EF"/>
    <w:rsid w:val="00BE111C"/>
    <w:rsid w:val="00BE1344"/>
    <w:rsid w:val="00BE2C79"/>
    <w:rsid w:val="00BE3C3C"/>
    <w:rsid w:val="00BE3F06"/>
    <w:rsid w:val="00BE4013"/>
    <w:rsid w:val="00BE4954"/>
    <w:rsid w:val="00BE5450"/>
    <w:rsid w:val="00BE65EE"/>
    <w:rsid w:val="00BE7590"/>
    <w:rsid w:val="00BF0BDA"/>
    <w:rsid w:val="00BF452A"/>
    <w:rsid w:val="00BF751A"/>
    <w:rsid w:val="00BF75D5"/>
    <w:rsid w:val="00C0091F"/>
    <w:rsid w:val="00C0131D"/>
    <w:rsid w:val="00C02C17"/>
    <w:rsid w:val="00C057E3"/>
    <w:rsid w:val="00C102CD"/>
    <w:rsid w:val="00C17F61"/>
    <w:rsid w:val="00C21480"/>
    <w:rsid w:val="00C22337"/>
    <w:rsid w:val="00C22363"/>
    <w:rsid w:val="00C30B37"/>
    <w:rsid w:val="00C3103B"/>
    <w:rsid w:val="00C36309"/>
    <w:rsid w:val="00C36E2F"/>
    <w:rsid w:val="00C40B01"/>
    <w:rsid w:val="00C41179"/>
    <w:rsid w:val="00C461BD"/>
    <w:rsid w:val="00C4760D"/>
    <w:rsid w:val="00C515DC"/>
    <w:rsid w:val="00C638E0"/>
    <w:rsid w:val="00C66AD7"/>
    <w:rsid w:val="00C72C73"/>
    <w:rsid w:val="00C756E8"/>
    <w:rsid w:val="00C759C4"/>
    <w:rsid w:val="00C76D95"/>
    <w:rsid w:val="00C84B13"/>
    <w:rsid w:val="00C850F6"/>
    <w:rsid w:val="00C85BC5"/>
    <w:rsid w:val="00C85E74"/>
    <w:rsid w:val="00C877E8"/>
    <w:rsid w:val="00C928DB"/>
    <w:rsid w:val="00C931D3"/>
    <w:rsid w:val="00CA0D78"/>
    <w:rsid w:val="00CA1A42"/>
    <w:rsid w:val="00CA5D70"/>
    <w:rsid w:val="00CB1D5E"/>
    <w:rsid w:val="00CB2318"/>
    <w:rsid w:val="00CB468A"/>
    <w:rsid w:val="00CB5B64"/>
    <w:rsid w:val="00CC14DB"/>
    <w:rsid w:val="00CC40F1"/>
    <w:rsid w:val="00CC4B89"/>
    <w:rsid w:val="00CC6542"/>
    <w:rsid w:val="00CD2445"/>
    <w:rsid w:val="00CD2F31"/>
    <w:rsid w:val="00CD43BF"/>
    <w:rsid w:val="00CE1D24"/>
    <w:rsid w:val="00CE1FA2"/>
    <w:rsid w:val="00CE3EE2"/>
    <w:rsid w:val="00CE4BE5"/>
    <w:rsid w:val="00CE4F17"/>
    <w:rsid w:val="00CE7DBA"/>
    <w:rsid w:val="00CF2E43"/>
    <w:rsid w:val="00CF47F4"/>
    <w:rsid w:val="00D00AF1"/>
    <w:rsid w:val="00D02F36"/>
    <w:rsid w:val="00D03497"/>
    <w:rsid w:val="00D071D3"/>
    <w:rsid w:val="00D0792B"/>
    <w:rsid w:val="00D139C0"/>
    <w:rsid w:val="00D175AC"/>
    <w:rsid w:val="00D203AA"/>
    <w:rsid w:val="00D24F10"/>
    <w:rsid w:val="00D261B7"/>
    <w:rsid w:val="00D270A8"/>
    <w:rsid w:val="00D27744"/>
    <w:rsid w:val="00D305F2"/>
    <w:rsid w:val="00D31CFA"/>
    <w:rsid w:val="00D31EAA"/>
    <w:rsid w:val="00D36D7E"/>
    <w:rsid w:val="00D3704E"/>
    <w:rsid w:val="00D371DC"/>
    <w:rsid w:val="00D40B0C"/>
    <w:rsid w:val="00D40D78"/>
    <w:rsid w:val="00D47213"/>
    <w:rsid w:val="00D519F9"/>
    <w:rsid w:val="00D557D6"/>
    <w:rsid w:val="00D63954"/>
    <w:rsid w:val="00D66D93"/>
    <w:rsid w:val="00D7099E"/>
    <w:rsid w:val="00D722AD"/>
    <w:rsid w:val="00D755E5"/>
    <w:rsid w:val="00D75AB6"/>
    <w:rsid w:val="00D80FDB"/>
    <w:rsid w:val="00D82465"/>
    <w:rsid w:val="00D8409F"/>
    <w:rsid w:val="00D848D6"/>
    <w:rsid w:val="00D852C4"/>
    <w:rsid w:val="00D85744"/>
    <w:rsid w:val="00D85B52"/>
    <w:rsid w:val="00D9009B"/>
    <w:rsid w:val="00D932B2"/>
    <w:rsid w:val="00DA25DC"/>
    <w:rsid w:val="00DA3311"/>
    <w:rsid w:val="00DA499E"/>
    <w:rsid w:val="00DA5865"/>
    <w:rsid w:val="00DA6749"/>
    <w:rsid w:val="00DB5D71"/>
    <w:rsid w:val="00DB6907"/>
    <w:rsid w:val="00DB6CB6"/>
    <w:rsid w:val="00DB7C67"/>
    <w:rsid w:val="00DC119A"/>
    <w:rsid w:val="00DD230E"/>
    <w:rsid w:val="00DD2B10"/>
    <w:rsid w:val="00DD353C"/>
    <w:rsid w:val="00DD39E8"/>
    <w:rsid w:val="00DE0D07"/>
    <w:rsid w:val="00DE18F4"/>
    <w:rsid w:val="00DE2BAB"/>
    <w:rsid w:val="00DE2BFE"/>
    <w:rsid w:val="00DE3D98"/>
    <w:rsid w:val="00DE3F2A"/>
    <w:rsid w:val="00DE47D1"/>
    <w:rsid w:val="00DE526B"/>
    <w:rsid w:val="00DE5A34"/>
    <w:rsid w:val="00DE7656"/>
    <w:rsid w:val="00DF1C8D"/>
    <w:rsid w:val="00DF1D95"/>
    <w:rsid w:val="00DF265F"/>
    <w:rsid w:val="00DF303F"/>
    <w:rsid w:val="00DF4718"/>
    <w:rsid w:val="00DF5A24"/>
    <w:rsid w:val="00DF764F"/>
    <w:rsid w:val="00E02F45"/>
    <w:rsid w:val="00E16035"/>
    <w:rsid w:val="00E168CB"/>
    <w:rsid w:val="00E20EFF"/>
    <w:rsid w:val="00E211BF"/>
    <w:rsid w:val="00E22DD5"/>
    <w:rsid w:val="00E232FE"/>
    <w:rsid w:val="00E313E5"/>
    <w:rsid w:val="00E35FC6"/>
    <w:rsid w:val="00E40703"/>
    <w:rsid w:val="00E44BEA"/>
    <w:rsid w:val="00E5060C"/>
    <w:rsid w:val="00E50D1A"/>
    <w:rsid w:val="00E539D2"/>
    <w:rsid w:val="00E60F5D"/>
    <w:rsid w:val="00E678F7"/>
    <w:rsid w:val="00E70121"/>
    <w:rsid w:val="00E71231"/>
    <w:rsid w:val="00E723C6"/>
    <w:rsid w:val="00E73087"/>
    <w:rsid w:val="00E746F1"/>
    <w:rsid w:val="00E74F4D"/>
    <w:rsid w:val="00E754B8"/>
    <w:rsid w:val="00E75CB2"/>
    <w:rsid w:val="00E81495"/>
    <w:rsid w:val="00E845AD"/>
    <w:rsid w:val="00E863F2"/>
    <w:rsid w:val="00E86DAC"/>
    <w:rsid w:val="00E86ED1"/>
    <w:rsid w:val="00E8770B"/>
    <w:rsid w:val="00E904AE"/>
    <w:rsid w:val="00E91B52"/>
    <w:rsid w:val="00E93153"/>
    <w:rsid w:val="00E9696E"/>
    <w:rsid w:val="00EA1056"/>
    <w:rsid w:val="00EA2340"/>
    <w:rsid w:val="00EA32AD"/>
    <w:rsid w:val="00EA3669"/>
    <w:rsid w:val="00EA3832"/>
    <w:rsid w:val="00EA4BA7"/>
    <w:rsid w:val="00EB2A51"/>
    <w:rsid w:val="00EB3958"/>
    <w:rsid w:val="00EB418D"/>
    <w:rsid w:val="00EB68C2"/>
    <w:rsid w:val="00EC20C7"/>
    <w:rsid w:val="00EC5B32"/>
    <w:rsid w:val="00ED2976"/>
    <w:rsid w:val="00ED7ECA"/>
    <w:rsid w:val="00EE1F15"/>
    <w:rsid w:val="00EE278E"/>
    <w:rsid w:val="00EE3527"/>
    <w:rsid w:val="00EE4AB6"/>
    <w:rsid w:val="00EE4F48"/>
    <w:rsid w:val="00EF2DC9"/>
    <w:rsid w:val="00EF4EDF"/>
    <w:rsid w:val="00EF6B02"/>
    <w:rsid w:val="00EF7FB1"/>
    <w:rsid w:val="00F0294F"/>
    <w:rsid w:val="00F02B50"/>
    <w:rsid w:val="00F03DBA"/>
    <w:rsid w:val="00F06835"/>
    <w:rsid w:val="00F07C13"/>
    <w:rsid w:val="00F10557"/>
    <w:rsid w:val="00F125CB"/>
    <w:rsid w:val="00F15E92"/>
    <w:rsid w:val="00F207C5"/>
    <w:rsid w:val="00F21199"/>
    <w:rsid w:val="00F220E2"/>
    <w:rsid w:val="00F22D58"/>
    <w:rsid w:val="00F25478"/>
    <w:rsid w:val="00F36147"/>
    <w:rsid w:val="00F419DF"/>
    <w:rsid w:val="00F448E5"/>
    <w:rsid w:val="00F456CD"/>
    <w:rsid w:val="00F46414"/>
    <w:rsid w:val="00F52995"/>
    <w:rsid w:val="00F538B9"/>
    <w:rsid w:val="00F56215"/>
    <w:rsid w:val="00F6673D"/>
    <w:rsid w:val="00F673FF"/>
    <w:rsid w:val="00F67E8D"/>
    <w:rsid w:val="00F718DF"/>
    <w:rsid w:val="00F75C9A"/>
    <w:rsid w:val="00F7732A"/>
    <w:rsid w:val="00F7757D"/>
    <w:rsid w:val="00F77686"/>
    <w:rsid w:val="00F77A9B"/>
    <w:rsid w:val="00F81000"/>
    <w:rsid w:val="00F8108B"/>
    <w:rsid w:val="00F8583B"/>
    <w:rsid w:val="00F86466"/>
    <w:rsid w:val="00F86721"/>
    <w:rsid w:val="00F8770F"/>
    <w:rsid w:val="00F9122F"/>
    <w:rsid w:val="00F92831"/>
    <w:rsid w:val="00F947CE"/>
    <w:rsid w:val="00F97E82"/>
    <w:rsid w:val="00FA6418"/>
    <w:rsid w:val="00FA7B7A"/>
    <w:rsid w:val="00FA7BE7"/>
    <w:rsid w:val="00FB094B"/>
    <w:rsid w:val="00FB17D8"/>
    <w:rsid w:val="00FB2750"/>
    <w:rsid w:val="00FB52E3"/>
    <w:rsid w:val="00FC0ACF"/>
    <w:rsid w:val="00FC0B26"/>
    <w:rsid w:val="00FC1C1C"/>
    <w:rsid w:val="00FC1EED"/>
    <w:rsid w:val="00FC5B3F"/>
    <w:rsid w:val="00FD1E28"/>
    <w:rsid w:val="00FD284B"/>
    <w:rsid w:val="00FD73B0"/>
    <w:rsid w:val="00FE1FD5"/>
    <w:rsid w:val="00FE2BD5"/>
    <w:rsid w:val="00FE5213"/>
    <w:rsid w:val="00FE6D22"/>
    <w:rsid w:val="00FF39ED"/>
    <w:rsid w:val="00FF43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0D2E"/>
  <w15:chartTrackingRefBased/>
  <w15:docId w15:val="{09F52184-B1BD-47D2-973A-98B6CFA0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8B"/>
    <w:pPr>
      <w:spacing w:after="0" w:line="240" w:lineRule="atLeast"/>
    </w:pPr>
    <w:rPr>
      <w:sz w:val="17"/>
      <w:lang w:val="en-GB"/>
    </w:rPr>
  </w:style>
  <w:style w:type="paragraph" w:styleId="Heading1">
    <w:name w:val="heading 1"/>
    <w:basedOn w:val="Normal"/>
    <w:next w:val="Normal"/>
    <w:link w:val="Heading1Char"/>
    <w:uiPriority w:val="9"/>
    <w:qFormat/>
    <w:rsid w:val="00F8108B"/>
    <w:pPr>
      <w:keepNext/>
      <w:keepLines/>
      <w:outlineLvl w:val="0"/>
    </w:pPr>
    <w:rPr>
      <w:rFonts w:asciiTheme="majorHAnsi" w:eastAsiaTheme="majorEastAsia" w:hAnsiTheme="majorHAnsi"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08B"/>
    <w:rPr>
      <w:rFonts w:asciiTheme="majorHAnsi" w:eastAsiaTheme="majorEastAsia" w:hAnsiTheme="majorHAnsi" w:cstheme="majorBidi"/>
      <w:b/>
      <w:bCs/>
      <w:color w:val="000000" w:themeColor="text1"/>
      <w:sz w:val="17"/>
      <w:szCs w:val="28"/>
      <w:lang w:val="en-GB"/>
    </w:rPr>
  </w:style>
  <w:style w:type="table" w:styleId="TableGrid">
    <w:name w:val="Table Grid"/>
    <w:basedOn w:val="TableNormal"/>
    <w:uiPriority w:val="59"/>
    <w:rsid w:val="00F8108B"/>
    <w:pPr>
      <w:spacing w:after="0" w:line="240" w:lineRule="auto"/>
    </w:pPr>
    <w:rPr>
      <w:lang w:val="en-GB"/>
    </w:rPr>
    <w:tblPr/>
  </w:style>
  <w:style w:type="paragraph" w:styleId="Header">
    <w:name w:val="header"/>
    <w:link w:val="HeaderChar"/>
    <w:uiPriority w:val="99"/>
    <w:rsid w:val="00F8108B"/>
    <w:pPr>
      <w:tabs>
        <w:tab w:val="center" w:pos="4513"/>
        <w:tab w:val="right" w:pos="9026"/>
      </w:tabs>
      <w:spacing w:after="0" w:line="240" w:lineRule="auto"/>
    </w:pPr>
    <w:rPr>
      <w:sz w:val="17"/>
      <w:lang w:val="en-GB"/>
    </w:rPr>
  </w:style>
  <w:style w:type="character" w:customStyle="1" w:styleId="HeaderChar">
    <w:name w:val="Header Char"/>
    <w:basedOn w:val="DefaultParagraphFont"/>
    <w:link w:val="Header"/>
    <w:uiPriority w:val="99"/>
    <w:rsid w:val="00F8108B"/>
    <w:rPr>
      <w:sz w:val="17"/>
      <w:lang w:val="en-GB"/>
    </w:rPr>
  </w:style>
  <w:style w:type="paragraph" w:styleId="Footer">
    <w:name w:val="footer"/>
    <w:link w:val="FooterChar"/>
    <w:uiPriority w:val="99"/>
    <w:rsid w:val="00F8108B"/>
    <w:pPr>
      <w:tabs>
        <w:tab w:val="right" w:pos="7371"/>
      </w:tabs>
      <w:spacing w:after="0" w:line="130" w:lineRule="exact"/>
      <w:ind w:right="227"/>
    </w:pPr>
    <w:rPr>
      <w:sz w:val="11"/>
      <w:lang w:val="en-GB"/>
    </w:rPr>
  </w:style>
  <w:style w:type="character" w:customStyle="1" w:styleId="FooterChar">
    <w:name w:val="Footer Char"/>
    <w:basedOn w:val="DefaultParagraphFont"/>
    <w:link w:val="Footer"/>
    <w:uiPriority w:val="99"/>
    <w:rsid w:val="00F8108B"/>
    <w:rPr>
      <w:sz w:val="11"/>
      <w:lang w:val="en-GB"/>
    </w:rPr>
  </w:style>
  <w:style w:type="paragraph" w:customStyle="1" w:styleId="Documenttitle">
    <w:name w:val="Document title"/>
    <w:next w:val="Normal"/>
    <w:qFormat/>
    <w:rsid w:val="00F8108B"/>
    <w:pPr>
      <w:spacing w:after="0" w:line="240" w:lineRule="auto"/>
    </w:pPr>
    <w:rPr>
      <w:rFonts w:asciiTheme="majorHAnsi" w:eastAsiaTheme="majorEastAsia" w:hAnsiTheme="majorHAnsi" w:cstheme="majorBidi"/>
      <w:b/>
      <w:bCs/>
      <w:sz w:val="36"/>
      <w:szCs w:val="28"/>
      <w:lang w:val="en-GB"/>
    </w:rPr>
  </w:style>
  <w:style w:type="paragraph" w:customStyle="1" w:styleId="Deloitteaddress">
    <w:name w:val="Deloitte address"/>
    <w:basedOn w:val="Normal"/>
    <w:qFormat/>
    <w:rsid w:val="00F8108B"/>
    <w:pPr>
      <w:spacing w:line="170" w:lineRule="atLeast"/>
    </w:pPr>
    <w:rPr>
      <w:sz w:val="14"/>
    </w:rPr>
  </w:style>
  <w:style w:type="character" w:styleId="Hyperlink">
    <w:name w:val="Hyperlink"/>
    <w:basedOn w:val="DefaultParagraphFont"/>
    <w:unhideWhenUsed/>
    <w:rsid w:val="00F8108B"/>
    <w:rPr>
      <w:color w:val="0000FF"/>
      <w:u w:val="single"/>
    </w:rPr>
  </w:style>
  <w:style w:type="paragraph" w:customStyle="1" w:styleId="Normalblau">
    <w:name w:val="Normal blau"/>
    <w:basedOn w:val="Normal"/>
    <w:uiPriority w:val="99"/>
    <w:rsid w:val="00F8108B"/>
    <w:pPr>
      <w:tabs>
        <w:tab w:val="left" w:pos="1134"/>
      </w:tabs>
    </w:pPr>
    <w:rPr>
      <w:rFonts w:ascii="Times New Roman" w:eastAsia="Times New Roman" w:hAnsi="Times New Roman" w:cs="Times New Roman"/>
      <w:color w:val="000066"/>
      <w:sz w:val="22"/>
      <w:lang w:val="de-DE"/>
    </w:rPr>
  </w:style>
  <w:style w:type="paragraph" w:styleId="NormalWeb">
    <w:name w:val="Normal (Web)"/>
    <w:basedOn w:val="Normal"/>
    <w:uiPriority w:val="99"/>
    <w:unhideWhenUsed/>
    <w:rsid w:val="00F8108B"/>
    <w:pPr>
      <w:spacing w:before="225" w:line="240" w:lineRule="auto"/>
    </w:pPr>
    <w:rPr>
      <w:rFonts w:ascii="Verdana" w:hAnsi="Verdana" w:cs="Times New Roman"/>
      <w:color w:val="000000"/>
      <w:sz w:val="24"/>
      <w:szCs w:val="24"/>
      <w:lang w:val="de-AT" w:eastAsia="de-AT"/>
    </w:rPr>
  </w:style>
  <w:style w:type="character" w:styleId="CommentReference">
    <w:name w:val="annotation reference"/>
    <w:basedOn w:val="DefaultParagraphFont"/>
    <w:uiPriority w:val="99"/>
    <w:semiHidden/>
    <w:unhideWhenUsed/>
    <w:rsid w:val="0068008A"/>
    <w:rPr>
      <w:sz w:val="16"/>
      <w:szCs w:val="16"/>
    </w:rPr>
  </w:style>
  <w:style w:type="paragraph" w:styleId="CommentText">
    <w:name w:val="annotation text"/>
    <w:basedOn w:val="Normal"/>
    <w:link w:val="CommentTextChar"/>
    <w:uiPriority w:val="99"/>
    <w:unhideWhenUsed/>
    <w:rsid w:val="0068008A"/>
    <w:pPr>
      <w:spacing w:line="240" w:lineRule="auto"/>
    </w:pPr>
    <w:rPr>
      <w:sz w:val="20"/>
      <w:szCs w:val="20"/>
    </w:rPr>
  </w:style>
  <w:style w:type="character" w:customStyle="1" w:styleId="CommentTextChar">
    <w:name w:val="Comment Text Char"/>
    <w:basedOn w:val="DefaultParagraphFont"/>
    <w:link w:val="CommentText"/>
    <w:uiPriority w:val="99"/>
    <w:rsid w:val="0068008A"/>
    <w:rPr>
      <w:sz w:val="20"/>
      <w:szCs w:val="20"/>
      <w:lang w:val="en-GB"/>
    </w:rPr>
  </w:style>
  <w:style w:type="paragraph" w:styleId="CommentSubject">
    <w:name w:val="annotation subject"/>
    <w:basedOn w:val="CommentText"/>
    <w:next w:val="CommentText"/>
    <w:link w:val="CommentSubjectChar"/>
    <w:uiPriority w:val="99"/>
    <w:semiHidden/>
    <w:unhideWhenUsed/>
    <w:rsid w:val="0068008A"/>
    <w:rPr>
      <w:b/>
      <w:bCs/>
    </w:rPr>
  </w:style>
  <w:style w:type="character" w:customStyle="1" w:styleId="CommentSubjectChar">
    <w:name w:val="Comment Subject Char"/>
    <w:basedOn w:val="CommentTextChar"/>
    <w:link w:val="CommentSubject"/>
    <w:uiPriority w:val="99"/>
    <w:semiHidden/>
    <w:rsid w:val="0068008A"/>
    <w:rPr>
      <w:b/>
      <w:bCs/>
      <w:sz w:val="20"/>
      <w:szCs w:val="20"/>
      <w:lang w:val="en-GB"/>
    </w:rPr>
  </w:style>
  <w:style w:type="paragraph" w:styleId="ListParagraph">
    <w:name w:val="List Paragraph"/>
    <w:basedOn w:val="Normal"/>
    <w:link w:val="ListParagraphChar"/>
    <w:uiPriority w:val="34"/>
    <w:qFormat/>
    <w:rsid w:val="00055822"/>
    <w:pPr>
      <w:spacing w:line="240"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055822"/>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uiPriority w:val="99"/>
    <w:semiHidden/>
    <w:unhideWhenUsed/>
    <w:rsid w:val="00055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semiHidden/>
    <w:rsid w:val="00055822"/>
    <w:rPr>
      <w:rFonts w:ascii="Courier New" w:eastAsia="Times New Roman" w:hAnsi="Courier New" w:cs="Courier New"/>
      <w:sz w:val="20"/>
      <w:szCs w:val="20"/>
      <w:lang w:eastAsia="de-AT"/>
    </w:rPr>
  </w:style>
  <w:style w:type="character" w:customStyle="1" w:styleId="y2iqfc">
    <w:name w:val="y2iqfc"/>
    <w:basedOn w:val="DefaultParagraphFont"/>
    <w:rsid w:val="00055822"/>
  </w:style>
  <w:style w:type="paragraph" w:styleId="NoSpacing">
    <w:name w:val="No Spacing"/>
    <w:uiPriority w:val="1"/>
    <w:qFormat/>
    <w:rsid w:val="004249DE"/>
    <w:pPr>
      <w:spacing w:after="0" w:line="240" w:lineRule="auto"/>
    </w:pPr>
    <w:rPr>
      <w:lang w:val="en-US"/>
    </w:rPr>
  </w:style>
  <w:style w:type="character" w:customStyle="1" w:styleId="UnresolvedMention1">
    <w:name w:val="Unresolved Mention1"/>
    <w:basedOn w:val="DefaultParagraphFont"/>
    <w:uiPriority w:val="99"/>
    <w:semiHidden/>
    <w:unhideWhenUsed/>
    <w:rsid w:val="00765A0C"/>
    <w:rPr>
      <w:color w:val="605E5C"/>
      <w:shd w:val="clear" w:color="auto" w:fill="E1DFDD"/>
    </w:rPr>
  </w:style>
  <w:style w:type="paragraph" w:styleId="Revision">
    <w:name w:val="Revision"/>
    <w:hidden/>
    <w:uiPriority w:val="99"/>
    <w:semiHidden/>
    <w:rsid w:val="004C0584"/>
    <w:pPr>
      <w:spacing w:after="0" w:line="240" w:lineRule="auto"/>
    </w:pPr>
    <w:rPr>
      <w:sz w:val="17"/>
      <w:lang w:val="en-GB"/>
    </w:rPr>
  </w:style>
  <w:style w:type="character" w:styleId="FollowedHyperlink">
    <w:name w:val="FollowedHyperlink"/>
    <w:basedOn w:val="DefaultParagraphFont"/>
    <w:uiPriority w:val="99"/>
    <w:semiHidden/>
    <w:unhideWhenUsed/>
    <w:rsid w:val="00DE5A34"/>
    <w:rPr>
      <w:color w:val="954F72" w:themeColor="followedHyperlink"/>
      <w:u w:val="single"/>
    </w:rPr>
  </w:style>
  <w:style w:type="table" w:styleId="TableGridLight">
    <w:name w:val="Grid Table Light"/>
    <w:basedOn w:val="TableNormal"/>
    <w:uiPriority w:val="40"/>
    <w:rsid w:val="003711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CC40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0F1"/>
    <w:rPr>
      <w:rFonts w:ascii="Segoe UI" w:hAnsi="Segoe UI" w:cs="Segoe UI"/>
      <w:sz w:val="18"/>
      <w:szCs w:val="18"/>
      <w:lang w:val="en-GB"/>
    </w:rPr>
  </w:style>
  <w:style w:type="character" w:styleId="UnresolvedMention">
    <w:name w:val="Unresolved Mention"/>
    <w:basedOn w:val="DefaultParagraphFont"/>
    <w:uiPriority w:val="99"/>
    <w:semiHidden/>
    <w:unhideWhenUsed/>
    <w:rsid w:val="003E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5012">
      <w:bodyDiv w:val="1"/>
      <w:marLeft w:val="0"/>
      <w:marRight w:val="0"/>
      <w:marTop w:val="0"/>
      <w:marBottom w:val="0"/>
      <w:divBdr>
        <w:top w:val="none" w:sz="0" w:space="0" w:color="auto"/>
        <w:left w:val="none" w:sz="0" w:space="0" w:color="auto"/>
        <w:bottom w:val="none" w:sz="0" w:space="0" w:color="auto"/>
        <w:right w:val="none" w:sz="0" w:space="0" w:color="auto"/>
      </w:divBdr>
    </w:div>
    <w:div w:id="431321101">
      <w:bodyDiv w:val="1"/>
      <w:marLeft w:val="0"/>
      <w:marRight w:val="0"/>
      <w:marTop w:val="0"/>
      <w:marBottom w:val="0"/>
      <w:divBdr>
        <w:top w:val="none" w:sz="0" w:space="0" w:color="auto"/>
        <w:left w:val="none" w:sz="0" w:space="0" w:color="auto"/>
        <w:bottom w:val="none" w:sz="0" w:space="0" w:color="auto"/>
        <w:right w:val="none" w:sz="0" w:space="0" w:color="auto"/>
      </w:divBdr>
    </w:div>
    <w:div w:id="526600203">
      <w:bodyDiv w:val="1"/>
      <w:marLeft w:val="0"/>
      <w:marRight w:val="0"/>
      <w:marTop w:val="0"/>
      <w:marBottom w:val="0"/>
      <w:divBdr>
        <w:top w:val="none" w:sz="0" w:space="0" w:color="auto"/>
        <w:left w:val="none" w:sz="0" w:space="0" w:color="auto"/>
        <w:bottom w:val="none" w:sz="0" w:space="0" w:color="auto"/>
        <w:right w:val="none" w:sz="0" w:space="0" w:color="auto"/>
      </w:divBdr>
    </w:div>
    <w:div w:id="959797099">
      <w:bodyDiv w:val="1"/>
      <w:marLeft w:val="0"/>
      <w:marRight w:val="0"/>
      <w:marTop w:val="0"/>
      <w:marBottom w:val="0"/>
      <w:divBdr>
        <w:top w:val="none" w:sz="0" w:space="0" w:color="auto"/>
        <w:left w:val="none" w:sz="0" w:space="0" w:color="auto"/>
        <w:bottom w:val="none" w:sz="0" w:space="0" w:color="auto"/>
        <w:right w:val="none" w:sz="0" w:space="0" w:color="auto"/>
      </w:divBdr>
    </w:div>
    <w:div w:id="1005134164">
      <w:bodyDiv w:val="1"/>
      <w:marLeft w:val="0"/>
      <w:marRight w:val="0"/>
      <w:marTop w:val="0"/>
      <w:marBottom w:val="0"/>
      <w:divBdr>
        <w:top w:val="none" w:sz="0" w:space="0" w:color="auto"/>
        <w:left w:val="none" w:sz="0" w:space="0" w:color="auto"/>
        <w:bottom w:val="none" w:sz="0" w:space="0" w:color="auto"/>
        <w:right w:val="none" w:sz="0" w:space="0" w:color="auto"/>
      </w:divBdr>
    </w:div>
    <w:div w:id="1129858558">
      <w:bodyDiv w:val="1"/>
      <w:marLeft w:val="0"/>
      <w:marRight w:val="0"/>
      <w:marTop w:val="0"/>
      <w:marBottom w:val="0"/>
      <w:divBdr>
        <w:top w:val="none" w:sz="0" w:space="0" w:color="auto"/>
        <w:left w:val="none" w:sz="0" w:space="0" w:color="auto"/>
        <w:bottom w:val="none" w:sz="0" w:space="0" w:color="auto"/>
        <w:right w:val="none" w:sz="0" w:space="0" w:color="auto"/>
      </w:divBdr>
    </w:div>
    <w:div w:id="1203979960">
      <w:bodyDiv w:val="1"/>
      <w:marLeft w:val="0"/>
      <w:marRight w:val="0"/>
      <w:marTop w:val="0"/>
      <w:marBottom w:val="0"/>
      <w:divBdr>
        <w:top w:val="none" w:sz="0" w:space="0" w:color="auto"/>
        <w:left w:val="none" w:sz="0" w:space="0" w:color="auto"/>
        <w:bottom w:val="none" w:sz="0" w:space="0" w:color="auto"/>
        <w:right w:val="none" w:sz="0" w:space="0" w:color="auto"/>
      </w:divBdr>
    </w:div>
    <w:div w:id="1286888984">
      <w:bodyDiv w:val="1"/>
      <w:marLeft w:val="0"/>
      <w:marRight w:val="0"/>
      <w:marTop w:val="0"/>
      <w:marBottom w:val="0"/>
      <w:divBdr>
        <w:top w:val="none" w:sz="0" w:space="0" w:color="auto"/>
        <w:left w:val="none" w:sz="0" w:space="0" w:color="auto"/>
        <w:bottom w:val="none" w:sz="0" w:space="0" w:color="auto"/>
        <w:right w:val="none" w:sz="0" w:space="0" w:color="auto"/>
      </w:divBdr>
    </w:div>
    <w:div w:id="1443719630">
      <w:bodyDiv w:val="1"/>
      <w:marLeft w:val="0"/>
      <w:marRight w:val="0"/>
      <w:marTop w:val="0"/>
      <w:marBottom w:val="0"/>
      <w:divBdr>
        <w:top w:val="none" w:sz="0" w:space="0" w:color="auto"/>
        <w:left w:val="none" w:sz="0" w:space="0" w:color="auto"/>
        <w:bottom w:val="none" w:sz="0" w:space="0" w:color="auto"/>
        <w:right w:val="none" w:sz="0" w:space="0" w:color="auto"/>
      </w:divBdr>
    </w:div>
    <w:div w:id="1519074824">
      <w:bodyDiv w:val="1"/>
      <w:marLeft w:val="0"/>
      <w:marRight w:val="0"/>
      <w:marTop w:val="0"/>
      <w:marBottom w:val="0"/>
      <w:divBdr>
        <w:top w:val="none" w:sz="0" w:space="0" w:color="auto"/>
        <w:left w:val="none" w:sz="0" w:space="0" w:color="auto"/>
        <w:bottom w:val="none" w:sz="0" w:space="0" w:color="auto"/>
        <w:right w:val="none" w:sz="0" w:space="0" w:color="auto"/>
      </w:divBdr>
    </w:div>
    <w:div w:id="1605723834">
      <w:bodyDiv w:val="1"/>
      <w:marLeft w:val="0"/>
      <w:marRight w:val="0"/>
      <w:marTop w:val="0"/>
      <w:marBottom w:val="0"/>
      <w:divBdr>
        <w:top w:val="none" w:sz="0" w:space="0" w:color="auto"/>
        <w:left w:val="none" w:sz="0" w:space="0" w:color="auto"/>
        <w:bottom w:val="none" w:sz="0" w:space="0" w:color="auto"/>
        <w:right w:val="none" w:sz="0" w:space="0" w:color="auto"/>
      </w:divBdr>
    </w:div>
    <w:div w:id="1811289978">
      <w:bodyDiv w:val="1"/>
      <w:marLeft w:val="0"/>
      <w:marRight w:val="0"/>
      <w:marTop w:val="0"/>
      <w:marBottom w:val="0"/>
      <w:divBdr>
        <w:top w:val="none" w:sz="0" w:space="0" w:color="auto"/>
        <w:left w:val="none" w:sz="0" w:space="0" w:color="auto"/>
        <w:bottom w:val="none" w:sz="0" w:space="0" w:color="auto"/>
        <w:right w:val="none" w:sz="0" w:space="0" w:color="auto"/>
      </w:divBdr>
    </w:div>
    <w:div w:id="1883667697">
      <w:bodyDiv w:val="1"/>
      <w:marLeft w:val="0"/>
      <w:marRight w:val="0"/>
      <w:marTop w:val="0"/>
      <w:marBottom w:val="0"/>
      <w:divBdr>
        <w:top w:val="none" w:sz="0" w:space="0" w:color="auto"/>
        <w:left w:val="none" w:sz="0" w:space="0" w:color="auto"/>
        <w:bottom w:val="none" w:sz="0" w:space="0" w:color="auto"/>
        <w:right w:val="none" w:sz="0" w:space="0" w:color="auto"/>
      </w:divBdr>
    </w:div>
    <w:div w:id="1938902015">
      <w:bodyDiv w:val="1"/>
      <w:marLeft w:val="0"/>
      <w:marRight w:val="0"/>
      <w:marTop w:val="0"/>
      <w:marBottom w:val="0"/>
      <w:divBdr>
        <w:top w:val="none" w:sz="0" w:space="0" w:color="auto"/>
        <w:left w:val="none" w:sz="0" w:space="0" w:color="auto"/>
        <w:bottom w:val="none" w:sz="0" w:space="0" w:color="auto"/>
        <w:right w:val="none" w:sz="0" w:space="0" w:color="auto"/>
      </w:divBdr>
    </w:div>
    <w:div w:id="1979989124">
      <w:bodyDiv w:val="1"/>
      <w:marLeft w:val="0"/>
      <w:marRight w:val="0"/>
      <w:marTop w:val="0"/>
      <w:marBottom w:val="0"/>
      <w:divBdr>
        <w:top w:val="none" w:sz="0" w:space="0" w:color="auto"/>
        <w:left w:val="none" w:sz="0" w:space="0" w:color="auto"/>
        <w:bottom w:val="none" w:sz="0" w:space="0" w:color="auto"/>
        <w:right w:val="none" w:sz="0" w:space="0" w:color="auto"/>
      </w:divBdr>
    </w:div>
    <w:div w:id="2002848337">
      <w:bodyDiv w:val="1"/>
      <w:marLeft w:val="0"/>
      <w:marRight w:val="0"/>
      <w:marTop w:val="0"/>
      <w:marBottom w:val="0"/>
      <w:divBdr>
        <w:top w:val="none" w:sz="0" w:space="0" w:color="auto"/>
        <w:left w:val="none" w:sz="0" w:space="0" w:color="auto"/>
        <w:bottom w:val="none" w:sz="0" w:space="0" w:color="auto"/>
        <w:right w:val="none" w:sz="0" w:space="0" w:color="auto"/>
      </w:divBdr>
    </w:div>
    <w:div w:id="2010518049">
      <w:bodyDiv w:val="1"/>
      <w:marLeft w:val="0"/>
      <w:marRight w:val="0"/>
      <w:marTop w:val="0"/>
      <w:marBottom w:val="0"/>
      <w:divBdr>
        <w:top w:val="none" w:sz="0" w:space="0" w:color="auto"/>
        <w:left w:val="none" w:sz="0" w:space="0" w:color="auto"/>
        <w:bottom w:val="none" w:sz="0" w:space="0" w:color="auto"/>
        <w:right w:val="none" w:sz="0" w:space="0" w:color="auto"/>
      </w:divBdr>
    </w:div>
    <w:div w:id="20925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eloitte.com/content/dam/assets-zone2/at/de/docs/presse/2025/bmc-2025-zitate-preistraegerinnen-02102025.pdf" TargetMode="External"/><Relationship Id="rId18" Type="http://schemas.openxmlformats.org/officeDocument/2006/relationships/hyperlink" Target="mailto:arnowshad@deloitte.a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deloitte.com/at/de/services/deloitte-private/about/austrias-best-managed-companies1.html" TargetMode="External"/><Relationship Id="rId17" Type="http://schemas.openxmlformats.org/officeDocument/2006/relationships/hyperlink" Target="https://www.deloitte.com/content/dam/assets-zone2/at/de/img/dm-img-lg/presse/2025/reinhard-karl-credits-eva-kelety.jpg" TargetMode="External"/><Relationship Id="rId2" Type="http://schemas.openxmlformats.org/officeDocument/2006/relationships/customXml" Target="../customXml/item2.xml"/><Relationship Id="rId16" Type="http://schemas.openxmlformats.org/officeDocument/2006/relationships/hyperlink" Target="https://www.deloitte.com/content/dam/assets-zone2/at/de/img/dm-img-lg/presse/2025/gottfried-spitzer-credits-deloitte-thomas-topf.p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eloitte.at/Austrias_Best_Managed_Companies_2025/Austrias%20Best%20Managed%20Companies%202025%20-Pressefotos.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eloitte.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eloitte.com/content/dam/assets-zone2/at/de/img/dm-img-lg/presse/2025/bmc-gruppenfoto-credits-niklas-schnaubelt.jp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688cb1f-5f59-4be4-adfa-c0f0b830a84b"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1889135BB96240A9835AA1AE5F11ED" ma:contentTypeVersion="14" ma:contentTypeDescription="Ein neues Dokument erstellen." ma:contentTypeScope="" ma:versionID="5296d451f9f5f60c6e9e4dc5a85edb7e">
  <xsd:schema xmlns:xsd="http://www.w3.org/2001/XMLSchema" xmlns:xs="http://www.w3.org/2001/XMLSchema" xmlns:p="http://schemas.microsoft.com/office/2006/metadata/properties" xmlns:ns2="af0b59cc-e327-4811-8c41-edd16f831ba4" xmlns:ns3="ee4a1774-50c1-4578-89d7-a4e637ed6270" targetNamespace="http://schemas.microsoft.com/office/2006/metadata/properties" ma:root="true" ma:fieldsID="9ffe4860a4040456b1fa15348be3ecd1" ns2:_="" ns3:_="">
    <xsd:import namespace="af0b59cc-e327-4811-8c41-edd16f831ba4"/>
    <xsd:import namespace="ee4a1774-50c1-4578-89d7-a4e637ed6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b59cc-e327-4811-8c41-edd16f831ba4"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a1774-50c1-4578-89d7-a4e637ed6270" elementFormDefault="qualified">
    <xsd:import namespace="http://schemas.microsoft.com/office/2006/documentManagement/types"/>
    <xsd:import namespace="http://schemas.microsoft.com/office/infopath/2007/PartnerControls"/>
    <xsd:element name="SharedWithUsers" ma:index="17"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4A19-8218-43AE-BFEF-9DDC3B97C386}">
  <ds:schemaRefs>
    <ds:schemaRef ds:uri="Microsoft.SharePoint.Taxonomy.ContentTypeSync"/>
  </ds:schemaRefs>
</ds:datastoreItem>
</file>

<file path=customXml/itemProps2.xml><?xml version="1.0" encoding="utf-8"?>
<ds:datastoreItem xmlns:ds="http://schemas.openxmlformats.org/officeDocument/2006/customXml" ds:itemID="{8FE4B04E-BAFF-40DA-89EF-AA9D8F1F4CA0}">
  <ds:schemaRefs>
    <ds:schemaRef ds:uri="http://schemas.microsoft.com/sharepoint/v3/contenttype/forms"/>
  </ds:schemaRefs>
</ds:datastoreItem>
</file>

<file path=customXml/itemProps3.xml><?xml version="1.0" encoding="utf-8"?>
<ds:datastoreItem xmlns:ds="http://schemas.openxmlformats.org/officeDocument/2006/customXml" ds:itemID="{DD6F000B-F62B-4A70-A55B-E31601AAA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130AAF-30ED-49EC-9DB7-427CF8F8D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b59cc-e327-4811-8c41-edd16f831ba4"/>
    <ds:schemaRef ds:uri="ee4a1774-50c1-4578-89d7-a4e637ed6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C82CCE-A618-4BC1-8A8C-A272AA61F2B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5431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Deloitte</Company>
  <LinksUpToDate>false</LinksUpToDate>
  <CharactersWithSpaces>6281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Spiegel, Tamara</dc:creator>
  <cp:keywords/>
  <dc:description/>
  <cp:lastModifiedBy>Boehmerle, Nicole</cp:lastModifiedBy>
  <cp:revision>11</cp:revision>
  <cp:lastPrinted>2022-07-29T09:04:00Z</cp:lastPrinted>
  <dcterms:created xsi:type="dcterms:W3CDTF">2025-09-22T12:22:00Z</dcterms:created>
  <dcterms:modified xsi:type="dcterms:W3CDTF">2025-10-02T08:34:00Z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2021-10-11T11:36:41Z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828b8798-0424-4a71-83fc-66c663f014d1</vt:lpwstr>
  </property>
  <property fmtid="{D5CDD505-2E9C-101B-9397-08002B2CF9AE}" pid="8" name="MSIP_Label_ea60d57e-af5b-4752-ac57-3e4f28ca11dc_ContentBits">
    <vt:lpwstr>0</vt:lpwstr>
  </property>
  <property fmtid="{D5CDD505-2E9C-101B-9397-08002B2CF9AE}" pid="9" name="ContentTypeId">
    <vt:lpwstr>0x010100951889135BB96240A9835AA1AE5F11ED</vt:lpwstr>
  </property>
</Properties>
</file>